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8C8AF" w14:textId="7F8191E6" w:rsidR="00240BFB" w:rsidRPr="00170480" w:rsidRDefault="002355AC" w:rsidP="000D550C">
      <w:pPr>
        <w:pStyle w:val="1"/>
        <w:ind w:left="0"/>
        <w:rPr>
          <w:rFonts w:asciiTheme="minorHAnsi" w:hAnsiTheme="minorHAnsi" w:cstheme="minorHAnsi"/>
          <w:sz w:val="20"/>
          <w:szCs w:val="20"/>
        </w:rPr>
      </w:pPr>
      <w:r w:rsidRPr="0079730A">
        <w:rPr>
          <w:rFonts w:ascii="Calibri" w:hAnsi="Calibri"/>
          <w:noProof/>
          <w:lang w:val="ru-RU" w:eastAsia="ru-RU"/>
        </w:rPr>
        <w:drawing>
          <wp:anchor distT="0" distB="0" distL="114300" distR="114300" simplePos="0" relativeHeight="251659264" behindDoc="1" locked="0" layoutInCell="1" allowOverlap="1" wp14:anchorId="28C733F6" wp14:editId="5849AA41">
            <wp:simplePos x="0" y="0"/>
            <wp:positionH relativeFrom="column">
              <wp:posOffset>1943100</wp:posOffset>
            </wp:positionH>
            <wp:positionV relativeFrom="paragraph">
              <wp:posOffset>0</wp:posOffset>
            </wp:positionV>
            <wp:extent cx="1542415" cy="687705"/>
            <wp:effectExtent l="0" t="0" r="635" b="0"/>
            <wp:wrapTight wrapText="bothSides">
              <wp:wrapPolygon edited="0">
                <wp:start x="4002" y="0"/>
                <wp:lineTo x="0" y="9573"/>
                <wp:lineTo x="0" y="11368"/>
                <wp:lineTo x="3735" y="20942"/>
                <wp:lineTo x="4002" y="20942"/>
                <wp:lineTo x="5336" y="20942"/>
                <wp:lineTo x="21342" y="20942"/>
                <wp:lineTo x="21342" y="11967"/>
                <wp:lineTo x="9604" y="9573"/>
                <wp:lineTo x="5336" y="0"/>
                <wp:lineTo x="4002" y="0"/>
              </wp:wrapPolygon>
            </wp:wrapTight>
            <wp:docPr id="1" name="Рисунок 1" descr="new-logo-in-sol-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in-sol-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2415" cy="687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15703C" w14:textId="77777777" w:rsidR="002355AC" w:rsidRDefault="002355AC" w:rsidP="00240BFB">
      <w:pPr>
        <w:pStyle w:val="3"/>
        <w:ind w:left="0"/>
        <w:jc w:val="center"/>
        <w:rPr>
          <w:rFonts w:asciiTheme="minorHAnsi" w:hAnsiTheme="minorHAnsi" w:cstheme="minorHAnsi"/>
          <w:b/>
          <w:sz w:val="24"/>
          <w:szCs w:val="24"/>
        </w:rPr>
      </w:pPr>
    </w:p>
    <w:p w14:paraId="5A7F617F" w14:textId="77777777" w:rsidR="002355AC" w:rsidRDefault="002355AC" w:rsidP="00240BFB">
      <w:pPr>
        <w:pStyle w:val="3"/>
        <w:ind w:left="0"/>
        <w:jc w:val="center"/>
        <w:rPr>
          <w:rFonts w:asciiTheme="minorHAnsi" w:hAnsiTheme="minorHAnsi" w:cstheme="minorHAnsi"/>
          <w:b/>
          <w:sz w:val="24"/>
          <w:szCs w:val="24"/>
        </w:rPr>
      </w:pPr>
    </w:p>
    <w:p w14:paraId="63CC2BB6" w14:textId="77777777" w:rsidR="002355AC" w:rsidRDefault="002355AC" w:rsidP="00240BFB">
      <w:pPr>
        <w:pStyle w:val="3"/>
        <w:ind w:left="0"/>
        <w:jc w:val="center"/>
        <w:rPr>
          <w:rFonts w:asciiTheme="minorHAnsi" w:hAnsiTheme="minorHAnsi" w:cstheme="minorHAnsi"/>
          <w:b/>
          <w:sz w:val="24"/>
          <w:szCs w:val="24"/>
        </w:rPr>
      </w:pPr>
    </w:p>
    <w:p w14:paraId="7437AB13" w14:textId="4866757D" w:rsidR="00240BFB" w:rsidRPr="002818B2" w:rsidRDefault="00240BFB" w:rsidP="00240BFB">
      <w:pPr>
        <w:pStyle w:val="3"/>
        <w:ind w:left="0"/>
        <w:jc w:val="center"/>
        <w:rPr>
          <w:rFonts w:asciiTheme="minorHAnsi" w:hAnsiTheme="minorHAnsi" w:cstheme="minorHAnsi"/>
          <w:b/>
          <w:sz w:val="24"/>
          <w:szCs w:val="24"/>
        </w:rPr>
      </w:pPr>
      <w:r w:rsidRPr="002818B2">
        <w:rPr>
          <w:rFonts w:asciiTheme="minorHAnsi" w:hAnsiTheme="minorHAnsi" w:cstheme="minorHAnsi"/>
          <w:b/>
          <w:sz w:val="24"/>
          <w:szCs w:val="24"/>
        </w:rPr>
        <w:t>Ter</w:t>
      </w:r>
      <w:r w:rsidR="00170480" w:rsidRPr="002818B2">
        <w:rPr>
          <w:rFonts w:asciiTheme="minorHAnsi" w:hAnsiTheme="minorHAnsi" w:cstheme="minorHAnsi"/>
          <w:b/>
          <w:sz w:val="24"/>
          <w:szCs w:val="24"/>
        </w:rPr>
        <w:t xml:space="preserve">ms of Reference for </w:t>
      </w:r>
      <w:r w:rsidR="00056ECA" w:rsidRPr="002818B2">
        <w:rPr>
          <w:rFonts w:asciiTheme="minorHAnsi" w:hAnsiTheme="minorHAnsi" w:cstheme="minorHAnsi"/>
          <w:b/>
          <w:sz w:val="24"/>
          <w:szCs w:val="24"/>
        </w:rPr>
        <w:t>a</w:t>
      </w:r>
      <w:r w:rsidR="00170480" w:rsidRPr="002818B2">
        <w:rPr>
          <w:rFonts w:asciiTheme="minorHAnsi" w:hAnsiTheme="minorHAnsi" w:cstheme="minorHAnsi"/>
          <w:b/>
          <w:sz w:val="24"/>
          <w:szCs w:val="24"/>
        </w:rPr>
        <w:t xml:space="preserve"> National Gender Expert</w:t>
      </w:r>
      <w:r w:rsidR="00056ECA" w:rsidRPr="002818B2">
        <w:rPr>
          <w:rFonts w:asciiTheme="minorHAnsi" w:hAnsiTheme="minorHAnsi" w:cstheme="minorHAnsi"/>
          <w:b/>
          <w:sz w:val="24"/>
          <w:szCs w:val="24"/>
        </w:rPr>
        <w:t xml:space="preserve"> (5)</w:t>
      </w:r>
    </w:p>
    <w:p w14:paraId="16AAFF60" w14:textId="32599E76" w:rsidR="00235559" w:rsidRPr="002818B2" w:rsidRDefault="00056ECA" w:rsidP="00235559">
      <w:pPr>
        <w:jc w:val="center"/>
        <w:rPr>
          <w:rFonts w:asciiTheme="minorHAnsi" w:hAnsiTheme="minorHAnsi" w:cstheme="minorHAnsi"/>
          <w:sz w:val="22"/>
          <w:szCs w:val="22"/>
          <w:lang w:val="en-US"/>
        </w:rPr>
      </w:pPr>
      <w:r w:rsidRPr="002818B2">
        <w:rPr>
          <w:rFonts w:asciiTheme="minorHAnsi" w:hAnsiTheme="minorHAnsi" w:cstheme="minorHAnsi"/>
          <w:sz w:val="22"/>
          <w:szCs w:val="22"/>
          <w:lang w:val="en-US"/>
        </w:rPr>
        <w:t>T</w:t>
      </w:r>
      <w:r w:rsidR="00235559" w:rsidRPr="002818B2">
        <w:rPr>
          <w:rFonts w:asciiTheme="minorHAnsi" w:hAnsiTheme="minorHAnsi" w:cstheme="minorHAnsi"/>
          <w:sz w:val="22"/>
          <w:szCs w:val="22"/>
          <w:lang w:val="en-US"/>
        </w:rPr>
        <w:t>o</w:t>
      </w:r>
      <w:r w:rsidRPr="002818B2">
        <w:rPr>
          <w:rFonts w:asciiTheme="minorHAnsi" w:hAnsiTheme="minorHAnsi" w:cstheme="minorHAnsi"/>
          <w:sz w:val="22"/>
          <w:szCs w:val="22"/>
          <w:lang w:val="en-US"/>
        </w:rPr>
        <w:t xml:space="preserve"> contribute to the</w:t>
      </w:r>
      <w:r w:rsidR="00235559" w:rsidRPr="002818B2">
        <w:rPr>
          <w:rFonts w:asciiTheme="minorHAnsi" w:hAnsiTheme="minorHAnsi" w:cstheme="minorHAnsi"/>
          <w:sz w:val="22"/>
          <w:szCs w:val="22"/>
          <w:lang w:val="en-US"/>
        </w:rPr>
        <w:t xml:space="preserve"> develop</w:t>
      </w:r>
      <w:r w:rsidRPr="002818B2">
        <w:rPr>
          <w:rFonts w:asciiTheme="minorHAnsi" w:hAnsiTheme="minorHAnsi" w:cstheme="minorHAnsi"/>
          <w:sz w:val="22"/>
          <w:szCs w:val="22"/>
          <w:lang w:val="en-US"/>
        </w:rPr>
        <w:t>ment of</w:t>
      </w:r>
      <w:r w:rsidR="00235559" w:rsidRPr="002818B2">
        <w:rPr>
          <w:rFonts w:asciiTheme="minorHAnsi" w:hAnsiTheme="minorHAnsi" w:cstheme="minorHAnsi"/>
          <w:sz w:val="22"/>
          <w:szCs w:val="22"/>
          <w:lang w:val="en-US"/>
        </w:rPr>
        <w:t xml:space="preserve"> a </w:t>
      </w:r>
      <w:r w:rsidRPr="002818B2">
        <w:rPr>
          <w:rFonts w:asciiTheme="minorHAnsi" w:hAnsiTheme="minorHAnsi" w:cstheme="minorHAnsi"/>
          <w:sz w:val="22"/>
          <w:szCs w:val="22"/>
          <w:lang w:val="en-US"/>
        </w:rPr>
        <w:t xml:space="preserve">regional </w:t>
      </w:r>
      <w:r w:rsidR="00235559" w:rsidRPr="002818B2">
        <w:rPr>
          <w:rFonts w:asciiTheme="minorHAnsi" w:hAnsiTheme="minorHAnsi" w:cstheme="minorHAnsi"/>
          <w:sz w:val="22"/>
          <w:szCs w:val="22"/>
          <w:lang w:val="en-US"/>
        </w:rPr>
        <w:t>Study on gender trends and country-specific issues in fisheries and aquaculture in</w:t>
      </w:r>
      <w:r w:rsidR="00C04465" w:rsidRPr="002818B2">
        <w:rPr>
          <w:rFonts w:asciiTheme="minorHAnsi" w:hAnsiTheme="minorHAnsi" w:cstheme="minorHAnsi"/>
          <w:sz w:val="22"/>
          <w:szCs w:val="22"/>
          <w:lang w:val="en-US"/>
        </w:rPr>
        <w:t xml:space="preserve"> five</w:t>
      </w:r>
      <w:r w:rsidR="00AE7FD3" w:rsidRPr="002818B2">
        <w:rPr>
          <w:rFonts w:asciiTheme="minorHAnsi" w:hAnsiTheme="minorHAnsi" w:cstheme="minorHAnsi"/>
          <w:sz w:val="22"/>
          <w:szCs w:val="22"/>
          <w:lang w:val="en-US"/>
        </w:rPr>
        <w:t xml:space="preserve"> </w:t>
      </w:r>
      <w:hyperlink r:id="rId8" w:history="1">
        <w:r w:rsidR="00AE7FD3" w:rsidRPr="002818B2">
          <w:rPr>
            <w:rStyle w:val="a6"/>
            <w:rFonts w:asciiTheme="minorHAnsi" w:hAnsiTheme="minorHAnsi" w:cstheme="minorHAnsi"/>
            <w:sz w:val="22"/>
            <w:szCs w:val="22"/>
            <w:lang w:val="en-US"/>
          </w:rPr>
          <w:t>CACFish</w:t>
        </w:r>
      </w:hyperlink>
      <w:r w:rsidR="00C04465" w:rsidRPr="002818B2">
        <w:rPr>
          <w:rFonts w:asciiTheme="minorHAnsi" w:hAnsiTheme="minorHAnsi" w:cstheme="minorHAnsi"/>
          <w:sz w:val="22"/>
          <w:szCs w:val="22"/>
          <w:lang w:val="en-US"/>
        </w:rPr>
        <w:t xml:space="preserve"> </w:t>
      </w:r>
      <w:r w:rsidR="00AE7FD3" w:rsidRPr="002818B2">
        <w:rPr>
          <w:rFonts w:asciiTheme="minorHAnsi" w:hAnsiTheme="minorHAnsi" w:cstheme="minorHAnsi"/>
          <w:sz w:val="22"/>
          <w:szCs w:val="22"/>
          <w:lang w:val="en-US"/>
        </w:rPr>
        <w:t xml:space="preserve">Member countries </w:t>
      </w:r>
      <w:r w:rsidR="00C04465" w:rsidRPr="002818B2">
        <w:rPr>
          <w:rFonts w:asciiTheme="minorHAnsi" w:hAnsiTheme="minorHAnsi" w:cstheme="minorHAnsi"/>
          <w:sz w:val="22"/>
          <w:szCs w:val="22"/>
          <w:lang w:val="en-US"/>
        </w:rPr>
        <w:t>in</w:t>
      </w:r>
      <w:r w:rsidR="00235559" w:rsidRPr="002818B2">
        <w:rPr>
          <w:rFonts w:asciiTheme="minorHAnsi" w:hAnsiTheme="minorHAnsi" w:cstheme="minorHAnsi"/>
          <w:sz w:val="22"/>
          <w:szCs w:val="22"/>
          <w:lang w:val="en-US"/>
        </w:rPr>
        <w:t xml:space="preserve"> Europe and Central Asia</w:t>
      </w:r>
      <w:r w:rsidR="00C04465" w:rsidRPr="002818B2">
        <w:rPr>
          <w:rFonts w:asciiTheme="minorHAnsi" w:hAnsiTheme="minorHAnsi" w:cstheme="minorHAnsi"/>
          <w:sz w:val="22"/>
          <w:szCs w:val="22"/>
          <w:lang w:val="en-US"/>
        </w:rPr>
        <w:t xml:space="preserve"> (Armenia, Azerbaijan, Kyrgyz Republic, Tajikistan and Turkey)</w:t>
      </w:r>
    </w:p>
    <w:p w14:paraId="3913C8F0" w14:textId="77777777" w:rsidR="00C04465" w:rsidRPr="002818B2" w:rsidRDefault="00C04465" w:rsidP="00C04465">
      <w:pPr>
        <w:rPr>
          <w:rFonts w:asciiTheme="minorHAnsi" w:hAnsiTheme="minorHAnsi" w:cstheme="minorHAnsi"/>
          <w:sz w:val="22"/>
          <w:szCs w:val="22"/>
          <w:lang w:val="en-US"/>
        </w:rPr>
      </w:pPr>
    </w:p>
    <w:p w14:paraId="47106878" w14:textId="77777777" w:rsidR="00C04465" w:rsidRPr="002818B2" w:rsidRDefault="00C04465" w:rsidP="00C04465">
      <w:pPr>
        <w:rPr>
          <w:rFonts w:asciiTheme="minorHAnsi" w:hAnsiTheme="minorHAnsi" w:cstheme="minorHAnsi"/>
          <w:i/>
          <w:sz w:val="22"/>
          <w:szCs w:val="22"/>
          <w:lang w:val="en-US"/>
        </w:rPr>
      </w:pPr>
      <w:r w:rsidRPr="002818B2">
        <w:rPr>
          <w:rFonts w:asciiTheme="minorHAnsi" w:hAnsiTheme="minorHAnsi" w:cstheme="minorHAnsi"/>
          <w:i/>
          <w:sz w:val="22"/>
          <w:szCs w:val="22"/>
          <w:lang w:val="en-US"/>
        </w:rPr>
        <w:t>Hiring agency: “Innovative Solutions” Inc., Kyrgyz Republic</w:t>
      </w:r>
    </w:p>
    <w:p w14:paraId="5B848FCB" w14:textId="77777777" w:rsidR="00235559" w:rsidRPr="002818B2" w:rsidRDefault="00235559" w:rsidP="00235559">
      <w:pPr>
        <w:rPr>
          <w:sz w:val="22"/>
          <w:szCs w:val="22"/>
          <w:lang w:val="en-US"/>
        </w:rPr>
      </w:pPr>
    </w:p>
    <w:tbl>
      <w:tblPr>
        <w:tblW w:w="10695" w:type="dxa"/>
        <w:jc w:val="center"/>
        <w:tblLayout w:type="fixed"/>
        <w:tblCellMar>
          <w:top w:w="14" w:type="dxa"/>
          <w:left w:w="86" w:type="dxa"/>
          <w:bottom w:w="14" w:type="dxa"/>
          <w:right w:w="86" w:type="dxa"/>
        </w:tblCellMar>
        <w:tblLook w:val="04A0" w:firstRow="1" w:lastRow="0" w:firstColumn="1" w:lastColumn="0" w:noHBand="0" w:noVBand="1"/>
      </w:tblPr>
      <w:tblGrid>
        <w:gridCol w:w="1345"/>
        <w:gridCol w:w="6098"/>
        <w:gridCol w:w="3252"/>
      </w:tblGrid>
      <w:tr w:rsidR="00170480" w:rsidRPr="002818B2" w14:paraId="58FF01DD" w14:textId="77777777" w:rsidTr="002818B2">
        <w:trPr>
          <w:trHeight w:val="340"/>
          <w:jc w:val="center"/>
        </w:trPr>
        <w:tc>
          <w:tcPr>
            <w:tcW w:w="1345" w:type="dxa"/>
            <w:tcBorders>
              <w:top w:val="outset" w:sz="6" w:space="0" w:color="auto"/>
              <w:left w:val="single" w:sz="4" w:space="0" w:color="C0C0C0"/>
              <w:bottom w:val="outset" w:sz="6" w:space="0" w:color="auto"/>
              <w:right w:val="nil"/>
            </w:tcBorders>
            <w:vAlign w:val="center"/>
          </w:tcPr>
          <w:p w14:paraId="078D548A" w14:textId="77777777" w:rsidR="00170480" w:rsidRPr="002818B2" w:rsidRDefault="00170480" w:rsidP="00F92307">
            <w:pPr>
              <w:rPr>
                <w:rFonts w:asciiTheme="minorHAnsi" w:hAnsiTheme="minorHAnsi" w:cstheme="minorHAnsi"/>
                <w:b/>
                <w:sz w:val="22"/>
                <w:szCs w:val="22"/>
              </w:rPr>
            </w:pPr>
            <w:r w:rsidRPr="002818B2">
              <w:rPr>
                <w:rFonts w:asciiTheme="minorHAnsi" w:hAnsiTheme="minorHAnsi" w:cstheme="minorHAnsi"/>
                <w:b/>
                <w:sz w:val="22"/>
                <w:szCs w:val="22"/>
              </w:rPr>
              <w:t>Location:</w:t>
            </w:r>
          </w:p>
        </w:tc>
        <w:tc>
          <w:tcPr>
            <w:tcW w:w="9350" w:type="dxa"/>
            <w:gridSpan w:val="2"/>
            <w:tcBorders>
              <w:top w:val="outset" w:sz="6" w:space="0" w:color="auto"/>
              <w:left w:val="nil"/>
              <w:bottom w:val="outset" w:sz="6" w:space="0" w:color="auto"/>
              <w:right w:val="single" w:sz="4" w:space="0" w:color="C0C0C0"/>
            </w:tcBorders>
            <w:vAlign w:val="center"/>
          </w:tcPr>
          <w:p w14:paraId="53F0D3ED" w14:textId="77777777" w:rsidR="00170480" w:rsidRPr="002818B2" w:rsidRDefault="00170480" w:rsidP="00170480">
            <w:pPr>
              <w:rPr>
                <w:rFonts w:asciiTheme="minorHAnsi" w:hAnsiTheme="minorHAnsi" w:cstheme="minorHAnsi"/>
                <w:sz w:val="22"/>
                <w:szCs w:val="22"/>
              </w:rPr>
            </w:pPr>
            <w:r w:rsidRPr="002818B2">
              <w:rPr>
                <w:rFonts w:asciiTheme="minorHAnsi" w:hAnsiTheme="minorHAnsi" w:cstheme="minorHAnsi"/>
                <w:sz w:val="22"/>
                <w:szCs w:val="22"/>
              </w:rPr>
              <w:t>Home-based (</w:t>
            </w:r>
            <w:r w:rsidRPr="002818B2">
              <w:rPr>
                <w:rFonts w:asciiTheme="minorHAnsi" w:hAnsiTheme="minorHAnsi" w:cstheme="minorHAnsi"/>
                <w:sz w:val="22"/>
                <w:szCs w:val="22"/>
                <w:lang w:val="en-US"/>
              </w:rPr>
              <w:t>Armenia, Azerbaijan, Kyrgyz Republic, Tajikistan, and Turkey</w:t>
            </w:r>
            <w:r w:rsidRPr="002818B2">
              <w:rPr>
                <w:rFonts w:asciiTheme="minorHAnsi" w:hAnsiTheme="minorHAnsi" w:cstheme="minorHAnsi"/>
                <w:sz w:val="22"/>
                <w:szCs w:val="22"/>
              </w:rPr>
              <w:t xml:space="preserve">) </w:t>
            </w:r>
          </w:p>
        </w:tc>
      </w:tr>
      <w:tr w:rsidR="00170480" w:rsidRPr="002818B2" w14:paraId="199AFBFA" w14:textId="77777777" w:rsidTr="002818B2">
        <w:trPr>
          <w:trHeight w:val="340"/>
          <w:jc w:val="center"/>
        </w:trPr>
        <w:tc>
          <w:tcPr>
            <w:tcW w:w="1345" w:type="dxa"/>
            <w:tcBorders>
              <w:top w:val="outset" w:sz="6" w:space="0" w:color="auto"/>
              <w:left w:val="single" w:sz="4" w:space="0" w:color="C0C0C0"/>
              <w:bottom w:val="outset" w:sz="6" w:space="0" w:color="auto"/>
              <w:right w:val="nil"/>
            </w:tcBorders>
            <w:vAlign w:val="center"/>
          </w:tcPr>
          <w:p w14:paraId="49F76229" w14:textId="77777777" w:rsidR="00170480" w:rsidRPr="002818B2" w:rsidRDefault="00170480" w:rsidP="00170480">
            <w:pPr>
              <w:rPr>
                <w:rFonts w:asciiTheme="minorHAnsi" w:hAnsiTheme="minorHAnsi" w:cstheme="minorHAnsi"/>
                <w:b/>
                <w:sz w:val="22"/>
                <w:szCs w:val="22"/>
              </w:rPr>
            </w:pPr>
            <w:r w:rsidRPr="002818B2">
              <w:rPr>
                <w:rFonts w:asciiTheme="minorHAnsi" w:hAnsiTheme="minorHAnsi" w:cstheme="minorHAnsi"/>
                <w:b/>
                <w:sz w:val="22"/>
                <w:szCs w:val="22"/>
              </w:rPr>
              <w:t>Duration:</w:t>
            </w:r>
          </w:p>
        </w:tc>
        <w:tc>
          <w:tcPr>
            <w:tcW w:w="9350" w:type="dxa"/>
            <w:gridSpan w:val="2"/>
            <w:tcBorders>
              <w:top w:val="outset" w:sz="6" w:space="0" w:color="auto"/>
              <w:left w:val="nil"/>
              <w:bottom w:val="outset" w:sz="6" w:space="0" w:color="auto"/>
              <w:right w:val="single" w:sz="4" w:space="0" w:color="C0C0C0"/>
            </w:tcBorders>
            <w:vAlign w:val="center"/>
          </w:tcPr>
          <w:p w14:paraId="327DA7CC" w14:textId="577296A3" w:rsidR="00170480" w:rsidRPr="002818B2" w:rsidRDefault="00C04465" w:rsidP="007F5E11">
            <w:pPr>
              <w:rPr>
                <w:rFonts w:asciiTheme="minorHAnsi" w:hAnsiTheme="minorHAnsi" w:cstheme="minorHAnsi"/>
                <w:sz w:val="22"/>
                <w:szCs w:val="22"/>
              </w:rPr>
            </w:pPr>
            <w:r w:rsidRPr="002818B2">
              <w:rPr>
                <w:rFonts w:asciiTheme="minorHAnsi" w:hAnsiTheme="minorHAnsi" w:cstheme="minorHAnsi"/>
                <w:sz w:val="22"/>
                <w:szCs w:val="22"/>
              </w:rPr>
              <w:t xml:space="preserve">February 2021- </w:t>
            </w:r>
            <w:r w:rsidR="007F5E11" w:rsidRPr="002818B2">
              <w:rPr>
                <w:rFonts w:asciiTheme="minorHAnsi" w:hAnsiTheme="minorHAnsi" w:cstheme="minorHAnsi"/>
                <w:sz w:val="22"/>
                <w:szCs w:val="22"/>
              </w:rPr>
              <w:t>December 2021</w:t>
            </w:r>
            <w:r w:rsidRPr="002818B2">
              <w:rPr>
                <w:rFonts w:asciiTheme="minorHAnsi" w:hAnsiTheme="minorHAnsi" w:cstheme="minorHAnsi"/>
                <w:sz w:val="22"/>
                <w:szCs w:val="22"/>
              </w:rPr>
              <w:t xml:space="preserve"> (with 30 days </w:t>
            </w:r>
            <w:r w:rsidR="007F5E11" w:rsidRPr="002818B2">
              <w:rPr>
                <w:rFonts w:asciiTheme="minorHAnsi" w:hAnsiTheme="minorHAnsi" w:cstheme="minorHAnsi"/>
                <w:sz w:val="22"/>
                <w:szCs w:val="22"/>
              </w:rPr>
              <w:t>in total</w:t>
            </w:r>
            <w:r w:rsidR="00056ECA" w:rsidRPr="002818B2">
              <w:rPr>
                <w:rFonts w:asciiTheme="minorHAnsi" w:hAnsiTheme="minorHAnsi" w:cstheme="minorHAnsi"/>
                <w:sz w:val="22"/>
                <w:szCs w:val="22"/>
              </w:rPr>
              <w:t xml:space="preserve"> on WAE basis</w:t>
            </w:r>
            <w:r w:rsidRPr="002818B2">
              <w:rPr>
                <w:rFonts w:asciiTheme="minorHAnsi" w:hAnsiTheme="minorHAnsi" w:cstheme="minorHAnsi"/>
                <w:sz w:val="22"/>
                <w:szCs w:val="22"/>
              </w:rPr>
              <w:t>)</w:t>
            </w:r>
          </w:p>
        </w:tc>
      </w:tr>
      <w:tr w:rsidR="00170480" w:rsidRPr="002818B2" w14:paraId="0677FA1E" w14:textId="77777777" w:rsidTr="002818B2">
        <w:trPr>
          <w:trHeight w:val="6001"/>
          <w:jc w:val="center"/>
        </w:trPr>
        <w:tc>
          <w:tcPr>
            <w:tcW w:w="10695" w:type="dxa"/>
            <w:gridSpan w:val="3"/>
            <w:tcBorders>
              <w:top w:val="outset" w:sz="6" w:space="0" w:color="auto"/>
              <w:left w:val="nil"/>
              <w:bottom w:val="single" w:sz="4" w:space="0" w:color="C0C0C0"/>
              <w:right w:val="nil"/>
            </w:tcBorders>
            <w:vAlign w:val="center"/>
          </w:tcPr>
          <w:p w14:paraId="69C16881" w14:textId="77777777" w:rsidR="00170480" w:rsidRPr="002818B2" w:rsidRDefault="00170480" w:rsidP="00170480">
            <w:pPr>
              <w:pStyle w:val="2"/>
              <w:jc w:val="both"/>
              <w:rPr>
                <w:rFonts w:asciiTheme="minorHAnsi" w:hAnsiTheme="minorHAnsi" w:cstheme="minorHAnsi"/>
                <w:sz w:val="22"/>
                <w:szCs w:val="22"/>
              </w:rPr>
            </w:pPr>
          </w:p>
          <w:p w14:paraId="61BE73CD" w14:textId="2A791468" w:rsidR="00922BDC" w:rsidRPr="002818B2" w:rsidRDefault="00056ECA" w:rsidP="00170480">
            <w:pPr>
              <w:pStyle w:val="2"/>
              <w:jc w:val="both"/>
              <w:rPr>
                <w:rFonts w:asciiTheme="minorHAnsi" w:hAnsiTheme="minorHAnsi" w:cstheme="minorHAnsi"/>
                <w:i/>
                <w:sz w:val="22"/>
                <w:szCs w:val="22"/>
              </w:rPr>
            </w:pPr>
            <w:r w:rsidRPr="002818B2">
              <w:rPr>
                <w:rFonts w:asciiTheme="minorHAnsi" w:hAnsiTheme="minorHAnsi" w:cstheme="minorHAnsi"/>
                <w:i/>
                <w:sz w:val="22"/>
                <w:szCs w:val="22"/>
              </w:rPr>
              <w:t xml:space="preserve">“Innovative Solutions” Inc., a non-profit, non-commercial research organization based in bishkek, Kyrgyz Republic is commissioned by fao regional office for europe and central asia to conduct a </w:t>
            </w:r>
            <w:r w:rsidR="00922BDC" w:rsidRPr="002818B2">
              <w:rPr>
                <w:rFonts w:asciiTheme="minorHAnsi" w:hAnsiTheme="minorHAnsi" w:cstheme="minorHAnsi"/>
                <w:i/>
                <w:sz w:val="22"/>
                <w:szCs w:val="22"/>
              </w:rPr>
              <w:t xml:space="preserve">regional </w:t>
            </w:r>
            <w:r w:rsidRPr="002818B2">
              <w:rPr>
                <w:rFonts w:asciiTheme="minorHAnsi" w:hAnsiTheme="minorHAnsi" w:cstheme="minorHAnsi"/>
                <w:i/>
                <w:sz w:val="22"/>
                <w:szCs w:val="22"/>
              </w:rPr>
              <w:t>study</w:t>
            </w:r>
            <w:r w:rsidR="00922BDC" w:rsidRPr="002818B2">
              <w:rPr>
                <w:rFonts w:asciiTheme="minorHAnsi" w:hAnsiTheme="minorHAnsi" w:cstheme="minorHAnsi"/>
                <w:i/>
                <w:sz w:val="22"/>
                <w:szCs w:val="22"/>
              </w:rPr>
              <w:t xml:space="preserve"> on gender issues in fishery value chains. for this purpose, the team is looking to recruit five national experts (one in each above country) to collaborate in this project. </w:t>
            </w:r>
          </w:p>
          <w:p w14:paraId="71EC4E51" w14:textId="2057C21C" w:rsidR="00056ECA" w:rsidRPr="002818B2" w:rsidRDefault="00056ECA" w:rsidP="00170480">
            <w:pPr>
              <w:pStyle w:val="2"/>
              <w:jc w:val="both"/>
              <w:rPr>
                <w:rFonts w:asciiTheme="minorHAnsi" w:hAnsiTheme="minorHAnsi" w:cstheme="minorHAnsi"/>
                <w:sz w:val="22"/>
                <w:szCs w:val="22"/>
              </w:rPr>
            </w:pPr>
            <w:r w:rsidRPr="002818B2">
              <w:rPr>
                <w:rFonts w:asciiTheme="minorHAnsi" w:hAnsiTheme="minorHAnsi" w:cstheme="minorHAnsi"/>
                <w:i/>
                <w:sz w:val="22"/>
                <w:szCs w:val="22"/>
              </w:rPr>
              <w:t xml:space="preserve"> </w:t>
            </w:r>
          </w:p>
          <w:p w14:paraId="3BD31007" w14:textId="26BB139E" w:rsidR="00170480" w:rsidRPr="002818B2" w:rsidRDefault="00170480" w:rsidP="00170480">
            <w:pPr>
              <w:pStyle w:val="2"/>
              <w:jc w:val="both"/>
              <w:rPr>
                <w:rFonts w:asciiTheme="minorHAnsi" w:hAnsiTheme="minorHAnsi" w:cstheme="minorHAnsi"/>
                <w:sz w:val="22"/>
                <w:szCs w:val="22"/>
              </w:rPr>
            </w:pPr>
            <w:r w:rsidRPr="002818B2">
              <w:rPr>
                <w:rFonts w:asciiTheme="minorHAnsi" w:hAnsiTheme="minorHAnsi" w:cstheme="minorHAnsi"/>
                <w:sz w:val="22"/>
                <w:szCs w:val="22"/>
              </w:rPr>
              <w:t>Background:</w:t>
            </w:r>
          </w:p>
          <w:p w14:paraId="2B1ABD5A" w14:textId="77777777" w:rsidR="00170480" w:rsidRPr="002818B2" w:rsidRDefault="00170480" w:rsidP="00170480">
            <w:pPr>
              <w:pStyle w:val="2"/>
              <w:jc w:val="both"/>
              <w:rPr>
                <w:rFonts w:asciiTheme="minorHAnsi" w:hAnsiTheme="minorHAnsi" w:cstheme="minorHAnsi"/>
                <w:sz w:val="22"/>
                <w:szCs w:val="22"/>
              </w:rPr>
            </w:pPr>
          </w:p>
          <w:p w14:paraId="3BDEF33F" w14:textId="4A1358C2" w:rsidR="00170480" w:rsidRDefault="00170480" w:rsidP="00D9125B">
            <w:pPr>
              <w:ind w:left="724" w:right="444"/>
              <w:jc w:val="both"/>
              <w:rPr>
                <w:rFonts w:asciiTheme="minorHAnsi" w:hAnsiTheme="minorHAnsi" w:cstheme="minorHAnsi"/>
                <w:sz w:val="22"/>
                <w:szCs w:val="22"/>
                <w:lang w:val="en-US"/>
              </w:rPr>
            </w:pPr>
            <w:r w:rsidRPr="002818B2">
              <w:rPr>
                <w:rFonts w:asciiTheme="minorHAnsi" w:hAnsiTheme="minorHAnsi" w:cstheme="minorHAnsi"/>
                <w:sz w:val="22"/>
                <w:szCs w:val="22"/>
                <w:lang w:val="en-US"/>
              </w:rPr>
              <w:t xml:space="preserve">Fishery and aquaculture support rural livelihoods, contribute to nutrition and healthy diets, and are of a great importance to the national economies. In the fisheries sector, men and women engage in distinct and often complementary activities that are strongly influenced by the social, cultural and economic contexts they live in.  Nevertheless, the contribution of women to the </w:t>
            </w:r>
            <w:r w:rsidR="00AE7FD3" w:rsidRPr="002818B2">
              <w:rPr>
                <w:rFonts w:asciiTheme="minorHAnsi" w:hAnsiTheme="minorHAnsi" w:cstheme="minorHAnsi"/>
                <w:sz w:val="22"/>
                <w:szCs w:val="22"/>
                <w:lang w:val="en-US"/>
              </w:rPr>
              <w:t xml:space="preserve">production </w:t>
            </w:r>
            <w:r w:rsidRPr="002818B2">
              <w:rPr>
                <w:rFonts w:asciiTheme="minorHAnsi" w:hAnsiTheme="minorHAnsi" w:cstheme="minorHAnsi"/>
                <w:sz w:val="22"/>
                <w:szCs w:val="22"/>
                <w:lang w:val="en-US"/>
              </w:rPr>
              <w:t>sectors continues to be overlooked. Poor recognition of women's role and potential in national policy- and decision-making on fisheries and aquaculture, is in part, because “fishing” is often narrowly understood as an activity that is done solely by men, catching fish at sea, rivers, and lakes. In reality, both men and women are involved and contribute to fisheries - women and men have roles as fishers, fish and aquaculture farmers, processors, and traders, but often in different roles and stages in industrial and small-scale subsistence fisheries. This gender differentiated division of labour contributes to the sector’s productivity and generated income, and as such, is essential in combatting rural poverty.   The Voluntary Guidelines on the Responsible Governance of Tenure of Land, Fisheries and Forests in the Context of National Food Security (2012) include a principle on gender equality aimed at ensuring equal tenure rights and access to fisheries. The Voluntary Guidelines for Securing Sustainable Small-Scale Fisheries in the Context of Food Security and Poverty Eradication (2015) guide states and other actors on how to make small-scale fisheries more sustainable and adopt specific measures to address discrimination against women, in particular for women fish workers and their organizations. FAO handbook “</w:t>
            </w:r>
            <w:hyperlink r:id="rId9" w:history="1">
              <w:r w:rsidRPr="002818B2">
                <w:rPr>
                  <w:rStyle w:val="a6"/>
                  <w:rFonts w:asciiTheme="minorHAnsi" w:hAnsiTheme="minorHAnsi" w:cstheme="minorHAnsi"/>
                  <w:sz w:val="22"/>
                  <w:szCs w:val="22"/>
                  <w:lang w:val="en-US"/>
                </w:rPr>
                <w:t>Towards gender-equitable small-scale fisheries governance and development</w:t>
              </w:r>
            </w:hyperlink>
            <w:r w:rsidRPr="002818B2">
              <w:rPr>
                <w:rFonts w:asciiTheme="minorHAnsi" w:hAnsiTheme="minorHAnsi" w:cstheme="minorHAnsi"/>
                <w:sz w:val="22"/>
                <w:szCs w:val="22"/>
                <w:lang w:val="en-US"/>
              </w:rPr>
              <w:t xml:space="preserve">” provides additional guidance for the implementation of the Voluntary Guidelines for Securing Sustainable Small-Scale Fisheries. Research, management, and policies have traditionally focused on direct, formal, and paid fishing activities that are dominated by men, ignoring indirect, informal, unpaid, seasonal and low-paid activities, where women are concentrated.  Men’s and women’s contributions to fisheries are not equally valued -- women’s contribution is not  or poorly accounted in data collection, analysis, while in policy women continue being largely excluded from decision-making.  Evidence generated internationally demonstrate that addressing gender inequalities and their underlying causes in fisheries and aquaculture positively affects the livelihoods of women, but also benefit food and nutrition security and income of families and communities, and ensure sustainable development. </w:t>
            </w:r>
          </w:p>
          <w:p w14:paraId="25FD9EC3" w14:textId="77777777" w:rsidR="002355AC" w:rsidRDefault="002355AC" w:rsidP="00D9125B">
            <w:pPr>
              <w:ind w:left="724" w:right="444"/>
              <w:jc w:val="both"/>
              <w:rPr>
                <w:rFonts w:asciiTheme="minorHAnsi" w:hAnsiTheme="minorHAnsi" w:cstheme="minorHAnsi"/>
                <w:sz w:val="22"/>
                <w:szCs w:val="22"/>
                <w:lang w:val="en-US"/>
              </w:rPr>
            </w:pPr>
          </w:p>
          <w:p w14:paraId="0DC05491" w14:textId="77777777" w:rsidR="002355AC" w:rsidRPr="002818B2" w:rsidRDefault="002355AC" w:rsidP="00D9125B">
            <w:pPr>
              <w:ind w:left="724" w:right="444"/>
              <w:jc w:val="both"/>
              <w:rPr>
                <w:rFonts w:asciiTheme="minorHAnsi" w:hAnsiTheme="minorHAnsi" w:cstheme="minorHAnsi"/>
                <w:sz w:val="22"/>
                <w:szCs w:val="22"/>
                <w:lang w:val="en-US"/>
              </w:rPr>
            </w:pPr>
          </w:p>
          <w:p w14:paraId="732691A6" w14:textId="77777777" w:rsidR="00170480" w:rsidRPr="002818B2" w:rsidRDefault="00170480" w:rsidP="00170480">
            <w:pPr>
              <w:jc w:val="both"/>
              <w:rPr>
                <w:rFonts w:asciiTheme="minorHAnsi" w:hAnsiTheme="minorHAnsi" w:cstheme="minorHAnsi"/>
                <w:sz w:val="22"/>
                <w:szCs w:val="22"/>
                <w:lang w:val="en-US"/>
              </w:rPr>
            </w:pPr>
          </w:p>
          <w:p w14:paraId="29AE7E60" w14:textId="77777777" w:rsidR="00170480" w:rsidRPr="002818B2" w:rsidRDefault="00170480" w:rsidP="00170480">
            <w:pPr>
              <w:jc w:val="both"/>
              <w:rPr>
                <w:rFonts w:asciiTheme="minorHAnsi" w:hAnsiTheme="minorHAnsi" w:cstheme="minorHAnsi"/>
                <w:i/>
                <w:sz w:val="22"/>
                <w:szCs w:val="22"/>
                <w:lang w:val="en-US"/>
              </w:rPr>
            </w:pPr>
            <w:r w:rsidRPr="002818B2">
              <w:rPr>
                <w:rFonts w:asciiTheme="minorHAnsi" w:hAnsiTheme="minorHAnsi" w:cstheme="minorHAnsi"/>
                <w:i/>
                <w:sz w:val="22"/>
                <w:szCs w:val="22"/>
                <w:lang w:val="en-US"/>
              </w:rPr>
              <w:lastRenderedPageBreak/>
              <w:t>CACFish</w:t>
            </w:r>
          </w:p>
          <w:p w14:paraId="2632E019" w14:textId="77777777" w:rsidR="00170480" w:rsidRPr="002818B2" w:rsidRDefault="00170480" w:rsidP="00170480">
            <w:pPr>
              <w:jc w:val="both"/>
              <w:rPr>
                <w:rFonts w:asciiTheme="minorHAnsi" w:hAnsiTheme="minorHAnsi" w:cstheme="minorHAnsi"/>
                <w:sz w:val="22"/>
                <w:szCs w:val="22"/>
                <w:lang w:val="en-US"/>
              </w:rPr>
            </w:pPr>
          </w:p>
          <w:p w14:paraId="08CBF3E8" w14:textId="77777777" w:rsidR="00170480" w:rsidRPr="002818B2" w:rsidRDefault="00255595" w:rsidP="00D9125B">
            <w:pPr>
              <w:ind w:left="624" w:right="444"/>
              <w:jc w:val="both"/>
              <w:rPr>
                <w:rFonts w:asciiTheme="minorHAnsi" w:hAnsiTheme="minorHAnsi" w:cstheme="minorHAnsi"/>
                <w:sz w:val="22"/>
                <w:szCs w:val="22"/>
                <w:lang w:val="en-US"/>
              </w:rPr>
            </w:pPr>
            <w:hyperlink r:id="rId10" w:history="1">
              <w:r w:rsidR="00170480" w:rsidRPr="002818B2">
                <w:rPr>
                  <w:rStyle w:val="a6"/>
                  <w:rFonts w:asciiTheme="minorHAnsi" w:hAnsiTheme="minorHAnsi" w:cstheme="minorHAnsi"/>
                  <w:sz w:val="22"/>
                  <w:szCs w:val="22"/>
                  <w:lang w:val="en-US"/>
                </w:rPr>
                <w:t>The Central Asian and Caucasus Regional Fisheries and Aquaculture Commission (CACFish)</w:t>
              </w:r>
            </w:hyperlink>
            <w:r w:rsidR="00170480" w:rsidRPr="002818B2">
              <w:rPr>
                <w:rFonts w:asciiTheme="minorHAnsi" w:hAnsiTheme="minorHAnsi" w:cstheme="minorHAnsi"/>
                <w:sz w:val="22"/>
                <w:szCs w:val="22"/>
                <w:lang w:val="en-US"/>
              </w:rPr>
              <w:t xml:space="preserve"> is a Regional Fisheries Management Organization (RFMO), established under the article XIV of the FAO Constitution. The Agreement on CACFish was approved at the Hundred and Thirty-Seventh Session of the FAO Council in 2009, and came into force on 3 December 2010. The CACFish area of competence covers the inland waters and areas within the territorial boundaries of the states in Central Asia, namely Kazakhstan, Kyrgyzstan, Tajikistan, Turkmenistan and Uzbekistan, and the Caucasus, namely Armenia, Azerbaijan, Georgia and Turkey and, with respect to inland fisheries, other waters within the trans-boundary water basins bordering the territories of Central Asia and the Caucasus. The Commission currently has five members: </w:t>
            </w:r>
            <w:r w:rsidR="00170480" w:rsidRPr="002818B2">
              <w:rPr>
                <w:rFonts w:asciiTheme="minorHAnsi" w:hAnsiTheme="minorHAnsi" w:cstheme="minorHAnsi"/>
                <w:b/>
                <w:sz w:val="22"/>
                <w:szCs w:val="22"/>
                <w:lang w:val="en-US"/>
              </w:rPr>
              <w:t>Armenia, Azerbaijan, Kyrgyz Republic, Tajikistan, and Turkey</w:t>
            </w:r>
            <w:r w:rsidR="00170480" w:rsidRPr="002818B2">
              <w:rPr>
                <w:rFonts w:asciiTheme="minorHAnsi" w:hAnsiTheme="minorHAnsi" w:cstheme="minorHAnsi"/>
                <w:sz w:val="22"/>
                <w:szCs w:val="22"/>
                <w:lang w:val="en-US"/>
              </w:rPr>
              <w:t>. The objectives of the CACFish are to promote development, conservation, rational management and best utilization of living aquatic resources, as well as the sustainable development of aquaculture in Central Asia and the Caucasus.</w:t>
            </w:r>
          </w:p>
          <w:p w14:paraId="1358B013" w14:textId="77777777" w:rsidR="00170480" w:rsidRPr="002818B2" w:rsidRDefault="00170480" w:rsidP="00170480">
            <w:pPr>
              <w:jc w:val="both"/>
              <w:rPr>
                <w:rFonts w:asciiTheme="minorHAnsi" w:hAnsiTheme="minorHAnsi" w:cstheme="minorHAnsi"/>
                <w:sz w:val="22"/>
                <w:szCs w:val="22"/>
                <w:lang w:val="en-US"/>
              </w:rPr>
            </w:pPr>
          </w:p>
          <w:p w14:paraId="4C67837F" w14:textId="04AC970C" w:rsidR="00170480" w:rsidRPr="002818B2" w:rsidRDefault="00AE7FD3" w:rsidP="00170480">
            <w:pPr>
              <w:jc w:val="both"/>
              <w:rPr>
                <w:rFonts w:asciiTheme="minorHAnsi" w:hAnsiTheme="minorHAnsi" w:cstheme="minorHAnsi"/>
                <w:i/>
                <w:sz w:val="22"/>
                <w:szCs w:val="22"/>
                <w:lang w:val="en-US"/>
              </w:rPr>
            </w:pPr>
            <w:r w:rsidRPr="002818B2">
              <w:rPr>
                <w:rFonts w:asciiTheme="minorHAnsi" w:hAnsiTheme="minorHAnsi" w:cstheme="minorHAnsi"/>
                <w:i/>
                <w:sz w:val="22"/>
                <w:szCs w:val="22"/>
                <w:lang w:val="en-US"/>
              </w:rPr>
              <w:t>Gender and fisheries in Europe and Central Asia (ECA) region</w:t>
            </w:r>
            <w:r w:rsidR="000D550C">
              <w:rPr>
                <w:rFonts w:asciiTheme="minorHAnsi" w:hAnsiTheme="minorHAnsi" w:cstheme="minorHAnsi"/>
                <w:i/>
                <w:sz w:val="22"/>
                <w:szCs w:val="22"/>
                <w:lang w:val="en-US"/>
              </w:rPr>
              <w:t>s</w:t>
            </w:r>
            <w:r w:rsidR="00170480" w:rsidRPr="002818B2">
              <w:rPr>
                <w:rFonts w:asciiTheme="minorHAnsi" w:hAnsiTheme="minorHAnsi" w:cstheme="minorHAnsi"/>
                <w:i/>
                <w:sz w:val="22"/>
                <w:szCs w:val="22"/>
                <w:lang w:val="en-US"/>
              </w:rPr>
              <w:t xml:space="preserve"> </w:t>
            </w:r>
          </w:p>
          <w:p w14:paraId="3A2C7AA0" w14:textId="77777777" w:rsidR="00170480" w:rsidRPr="002818B2" w:rsidRDefault="00170480" w:rsidP="00170480">
            <w:pPr>
              <w:jc w:val="both"/>
              <w:rPr>
                <w:rFonts w:asciiTheme="minorHAnsi" w:hAnsiTheme="minorHAnsi" w:cstheme="minorHAnsi"/>
                <w:sz w:val="22"/>
                <w:szCs w:val="22"/>
                <w:lang w:val="en-US"/>
              </w:rPr>
            </w:pPr>
          </w:p>
          <w:p w14:paraId="57691DA5" w14:textId="6C2B6852" w:rsidR="00170480" w:rsidRPr="002818B2" w:rsidRDefault="00AE7FD3" w:rsidP="00D9125B">
            <w:pPr>
              <w:ind w:left="534" w:right="354"/>
              <w:jc w:val="both"/>
              <w:rPr>
                <w:rFonts w:asciiTheme="minorHAnsi" w:hAnsiTheme="minorHAnsi" w:cstheme="minorHAnsi"/>
                <w:sz w:val="22"/>
                <w:szCs w:val="22"/>
                <w:lang w:val="en-US"/>
              </w:rPr>
            </w:pPr>
            <w:r w:rsidRPr="002818B2">
              <w:rPr>
                <w:rFonts w:asciiTheme="minorHAnsi" w:hAnsiTheme="minorHAnsi" w:cstheme="minorHAnsi"/>
                <w:sz w:val="22"/>
                <w:szCs w:val="22"/>
                <w:lang w:val="en-US"/>
              </w:rPr>
              <w:t>The ECA region generally lacks reliable, flexible and secure data on fisheries and aquaculture to support decision-making and mainstream gender into the sector. Meanwhile, rapidly changing marketing situation for fish and fishery products and the growth of inequalities within fisheries and marketing chains also point to the need to address livelihood threats, which may have important implications to women and men in fisheries</w:t>
            </w:r>
            <w:r w:rsidR="00170480" w:rsidRPr="002818B2">
              <w:rPr>
                <w:rFonts w:asciiTheme="minorHAnsi" w:hAnsiTheme="minorHAnsi" w:cstheme="minorHAnsi"/>
                <w:sz w:val="22"/>
                <w:szCs w:val="22"/>
                <w:lang w:val="en-US"/>
              </w:rPr>
              <w:t xml:space="preserve">. At the same time, there are promising initiatives that address women’s role in fisheries. Through the FAO’s project in pilot areas of Kyrgyzstan, </w:t>
            </w:r>
            <w:r w:rsidR="00D9125B" w:rsidRPr="002818B2">
              <w:rPr>
                <w:rFonts w:asciiTheme="minorHAnsi" w:hAnsiTheme="minorHAnsi" w:cstheme="minorHAnsi"/>
                <w:sz w:val="22"/>
                <w:szCs w:val="22"/>
                <w:lang w:val="en-US"/>
              </w:rPr>
              <w:t xml:space="preserve">for example, an </w:t>
            </w:r>
            <w:r w:rsidR="00170480" w:rsidRPr="002818B2">
              <w:rPr>
                <w:rFonts w:asciiTheme="minorHAnsi" w:hAnsiTheme="minorHAnsi" w:cstheme="minorHAnsi"/>
                <w:sz w:val="22"/>
                <w:szCs w:val="22"/>
                <w:lang w:val="en-US"/>
              </w:rPr>
              <w:t>analysis of gender-based differences in aquaculture and fisheries allowed to assess women’s contributions to the value chain, identify underlying obstacles for their participation, and propose solutions. Ten associations of fish farmers, including women’s groups, were created, and more income generated through the sale of fish, fodder, feed and cereals for rural households.  Better understanding of women's and men's roles, priorities and needs and addressing them in formulating and implementing policies and programmes will contribute to greater productivity, more rational management and better utilization of living aquatic resources in the development of fisheries and aquaculture sectors in E</w:t>
            </w:r>
            <w:r w:rsidRPr="002818B2">
              <w:rPr>
                <w:rFonts w:asciiTheme="minorHAnsi" w:hAnsiTheme="minorHAnsi" w:cstheme="minorHAnsi"/>
                <w:sz w:val="22"/>
                <w:szCs w:val="22"/>
                <w:lang w:val="en-US"/>
              </w:rPr>
              <w:t>CA region</w:t>
            </w:r>
            <w:r w:rsidR="000D550C">
              <w:rPr>
                <w:rFonts w:asciiTheme="minorHAnsi" w:hAnsiTheme="minorHAnsi" w:cstheme="minorHAnsi"/>
                <w:sz w:val="22"/>
                <w:szCs w:val="22"/>
                <w:lang w:val="en-US"/>
              </w:rPr>
              <w:t>s</w:t>
            </w:r>
            <w:r w:rsidR="00170480" w:rsidRPr="002818B2">
              <w:rPr>
                <w:rFonts w:asciiTheme="minorHAnsi" w:hAnsiTheme="minorHAnsi" w:cstheme="minorHAnsi"/>
                <w:sz w:val="22"/>
                <w:szCs w:val="22"/>
                <w:lang w:val="en-US"/>
              </w:rPr>
              <w:t xml:space="preserve">. </w:t>
            </w:r>
          </w:p>
          <w:p w14:paraId="76A334C1" w14:textId="77777777" w:rsidR="00170480" w:rsidRPr="002818B2" w:rsidRDefault="00170480" w:rsidP="00170480">
            <w:pPr>
              <w:jc w:val="both"/>
              <w:rPr>
                <w:rFonts w:asciiTheme="minorHAnsi" w:hAnsiTheme="minorHAnsi" w:cstheme="minorHAnsi"/>
                <w:sz w:val="22"/>
                <w:szCs w:val="22"/>
                <w:lang w:val="en-US"/>
              </w:rPr>
            </w:pPr>
          </w:p>
          <w:p w14:paraId="6E2BCCF1" w14:textId="77777777" w:rsidR="00D9125B" w:rsidRPr="002818B2" w:rsidRDefault="00D9125B" w:rsidP="00170480">
            <w:pPr>
              <w:jc w:val="both"/>
              <w:rPr>
                <w:rFonts w:asciiTheme="minorHAnsi" w:hAnsiTheme="minorHAnsi" w:cstheme="minorHAnsi"/>
                <w:i/>
                <w:sz w:val="22"/>
                <w:szCs w:val="22"/>
                <w:lang w:val="en-US"/>
              </w:rPr>
            </w:pPr>
            <w:r w:rsidRPr="002818B2">
              <w:rPr>
                <w:rFonts w:asciiTheme="minorHAnsi" w:hAnsiTheme="minorHAnsi" w:cstheme="minorHAnsi"/>
                <w:i/>
                <w:sz w:val="22"/>
                <w:szCs w:val="22"/>
                <w:lang w:val="en-US"/>
              </w:rPr>
              <w:t>“Innovative Solutions” Inc.</w:t>
            </w:r>
            <w:r w:rsidR="00C83BF7" w:rsidRPr="002818B2">
              <w:rPr>
                <w:rFonts w:asciiTheme="minorHAnsi" w:hAnsiTheme="minorHAnsi" w:cstheme="minorHAnsi"/>
                <w:i/>
                <w:sz w:val="22"/>
                <w:szCs w:val="22"/>
                <w:lang w:val="en-US"/>
              </w:rPr>
              <w:t>,</w:t>
            </w:r>
            <w:r w:rsidRPr="002818B2">
              <w:rPr>
                <w:rFonts w:asciiTheme="minorHAnsi" w:hAnsiTheme="minorHAnsi" w:cstheme="minorHAnsi"/>
                <w:i/>
                <w:sz w:val="22"/>
                <w:szCs w:val="22"/>
                <w:lang w:val="en-US"/>
              </w:rPr>
              <w:t xml:space="preserve"> Kyrgyz Republic </w:t>
            </w:r>
          </w:p>
          <w:p w14:paraId="21622B12" w14:textId="77777777" w:rsidR="00D9125B" w:rsidRPr="002818B2" w:rsidRDefault="00D9125B" w:rsidP="00170480">
            <w:pPr>
              <w:jc w:val="both"/>
              <w:rPr>
                <w:rFonts w:asciiTheme="minorHAnsi" w:hAnsiTheme="minorHAnsi" w:cstheme="minorHAnsi"/>
                <w:sz w:val="22"/>
                <w:szCs w:val="22"/>
                <w:lang w:val="en-US"/>
              </w:rPr>
            </w:pPr>
          </w:p>
          <w:p w14:paraId="21B4AFDA" w14:textId="77777777" w:rsidR="00AF45BA" w:rsidRPr="002818B2" w:rsidRDefault="00170480" w:rsidP="003B4482">
            <w:pPr>
              <w:ind w:left="534" w:right="354"/>
              <w:jc w:val="both"/>
              <w:rPr>
                <w:rFonts w:asciiTheme="minorHAnsi" w:hAnsiTheme="minorHAnsi" w:cstheme="minorHAnsi"/>
                <w:sz w:val="22"/>
                <w:szCs w:val="22"/>
                <w:lang w:val="en-US"/>
              </w:rPr>
            </w:pPr>
            <w:r w:rsidRPr="002818B2">
              <w:rPr>
                <w:rFonts w:asciiTheme="minorHAnsi" w:hAnsiTheme="minorHAnsi" w:cstheme="minorHAnsi"/>
                <w:sz w:val="22"/>
                <w:szCs w:val="22"/>
                <w:lang w:val="en-US"/>
              </w:rPr>
              <w:t xml:space="preserve">To gain and improve knowledge on mentioned above, </w:t>
            </w:r>
            <w:r w:rsidR="00D9125B" w:rsidRPr="002818B2">
              <w:rPr>
                <w:rFonts w:asciiTheme="minorHAnsi" w:hAnsiTheme="minorHAnsi" w:cstheme="minorHAnsi"/>
                <w:sz w:val="22"/>
                <w:szCs w:val="22"/>
                <w:lang w:val="en-US"/>
              </w:rPr>
              <w:t xml:space="preserve">FAO </w:t>
            </w:r>
            <w:r w:rsidR="00AF45BA" w:rsidRPr="002818B2">
              <w:rPr>
                <w:rFonts w:asciiTheme="minorHAnsi" w:hAnsiTheme="minorHAnsi" w:cstheme="minorHAnsi"/>
                <w:sz w:val="22"/>
                <w:szCs w:val="22"/>
                <w:lang w:val="en-US"/>
              </w:rPr>
              <w:t xml:space="preserve">Regional Office for </w:t>
            </w:r>
            <w:r w:rsidR="00D9125B" w:rsidRPr="002818B2">
              <w:rPr>
                <w:rFonts w:asciiTheme="minorHAnsi" w:hAnsiTheme="minorHAnsi" w:cstheme="minorHAnsi"/>
                <w:sz w:val="22"/>
                <w:szCs w:val="22"/>
                <w:lang w:val="en-US"/>
              </w:rPr>
              <w:t>Europe and Central Asia has signed a</w:t>
            </w:r>
            <w:r w:rsidRPr="002818B2">
              <w:rPr>
                <w:rFonts w:asciiTheme="minorHAnsi" w:hAnsiTheme="minorHAnsi" w:cstheme="minorHAnsi"/>
                <w:sz w:val="22"/>
                <w:szCs w:val="22"/>
                <w:lang w:val="en-US"/>
              </w:rPr>
              <w:t xml:space="preserve"> Letter of Agreement </w:t>
            </w:r>
            <w:r w:rsidR="00AF45BA" w:rsidRPr="002818B2">
              <w:rPr>
                <w:rFonts w:asciiTheme="minorHAnsi" w:hAnsiTheme="minorHAnsi" w:cstheme="minorHAnsi"/>
                <w:sz w:val="22"/>
                <w:szCs w:val="22"/>
                <w:lang w:val="en-US"/>
              </w:rPr>
              <w:t xml:space="preserve">(LOA) </w:t>
            </w:r>
            <w:r w:rsidR="00D9125B" w:rsidRPr="002818B2">
              <w:rPr>
                <w:rFonts w:asciiTheme="minorHAnsi" w:hAnsiTheme="minorHAnsi" w:cstheme="minorHAnsi"/>
                <w:sz w:val="22"/>
                <w:szCs w:val="22"/>
                <w:lang w:val="en-US"/>
              </w:rPr>
              <w:t>with “Innovative Solutions” Inc., a registered non-governmental organization in the Kyrgyz Republic</w:t>
            </w:r>
            <w:r w:rsidR="00056ECA" w:rsidRPr="002818B2">
              <w:rPr>
                <w:rFonts w:asciiTheme="minorHAnsi" w:hAnsiTheme="minorHAnsi" w:cstheme="minorHAnsi"/>
                <w:sz w:val="22"/>
                <w:szCs w:val="22"/>
                <w:lang w:val="en-US"/>
              </w:rPr>
              <w:t xml:space="preserve">. </w:t>
            </w:r>
          </w:p>
          <w:p w14:paraId="246F5C1B" w14:textId="77777777" w:rsidR="00AF45BA" w:rsidRPr="002818B2" w:rsidRDefault="00AF45BA" w:rsidP="003B4482">
            <w:pPr>
              <w:ind w:left="534" w:right="354"/>
              <w:jc w:val="both"/>
              <w:rPr>
                <w:rFonts w:asciiTheme="minorHAnsi" w:hAnsiTheme="minorHAnsi" w:cstheme="minorHAnsi"/>
                <w:sz w:val="22"/>
                <w:szCs w:val="22"/>
                <w:lang w:val="en-US"/>
              </w:rPr>
            </w:pPr>
          </w:p>
          <w:p w14:paraId="65944227" w14:textId="62A537DC" w:rsidR="00AF45BA" w:rsidRPr="002818B2" w:rsidRDefault="00AF45BA" w:rsidP="00AF45BA">
            <w:pPr>
              <w:ind w:right="354"/>
              <w:jc w:val="both"/>
              <w:rPr>
                <w:rFonts w:asciiTheme="minorHAnsi" w:hAnsiTheme="minorHAnsi" w:cstheme="minorHAnsi"/>
                <w:b/>
                <w:caps/>
                <w:color w:val="000000"/>
                <w:sz w:val="22"/>
                <w:szCs w:val="22"/>
                <w:lang w:val="en-US"/>
              </w:rPr>
            </w:pPr>
            <w:r w:rsidRPr="002818B2">
              <w:rPr>
                <w:rFonts w:asciiTheme="minorHAnsi" w:hAnsiTheme="minorHAnsi" w:cstheme="minorHAnsi"/>
                <w:b/>
                <w:caps/>
                <w:color w:val="000000"/>
                <w:sz w:val="22"/>
                <w:szCs w:val="22"/>
                <w:lang w:val="en-US"/>
              </w:rPr>
              <w:t xml:space="preserve">Objectives of this Terms of Reference </w:t>
            </w:r>
          </w:p>
          <w:p w14:paraId="775CD334" w14:textId="3F1F5B64" w:rsidR="00AF45BA" w:rsidRPr="002818B2" w:rsidRDefault="00AF45BA" w:rsidP="00AF45BA">
            <w:pPr>
              <w:ind w:right="354"/>
              <w:jc w:val="both"/>
              <w:rPr>
                <w:rFonts w:asciiTheme="minorHAnsi" w:hAnsiTheme="minorHAnsi" w:cstheme="minorHAnsi"/>
                <w:b/>
                <w:caps/>
                <w:color w:val="000000"/>
                <w:sz w:val="22"/>
                <w:szCs w:val="22"/>
                <w:lang w:val="en-US"/>
              </w:rPr>
            </w:pPr>
          </w:p>
          <w:p w14:paraId="2F5184D9" w14:textId="1AA72187" w:rsidR="00AF45BA" w:rsidRPr="002818B2" w:rsidRDefault="00AF45BA" w:rsidP="00AF45BA">
            <w:pPr>
              <w:ind w:left="534" w:right="264"/>
              <w:jc w:val="both"/>
              <w:rPr>
                <w:rFonts w:asciiTheme="minorHAnsi" w:hAnsiTheme="minorHAnsi" w:cstheme="minorHAnsi"/>
                <w:sz w:val="22"/>
                <w:szCs w:val="22"/>
                <w:lang w:val="en-US"/>
              </w:rPr>
            </w:pPr>
            <w:r w:rsidRPr="002818B2">
              <w:rPr>
                <w:rFonts w:asciiTheme="minorHAnsi" w:hAnsiTheme="minorHAnsi" w:cstheme="minorHAnsi"/>
                <w:sz w:val="22"/>
                <w:szCs w:val="22"/>
                <w:lang w:val="en-US"/>
              </w:rPr>
              <w:t>This T</w:t>
            </w:r>
            <w:r w:rsidR="002818B2">
              <w:rPr>
                <w:rFonts w:asciiTheme="minorHAnsi" w:hAnsiTheme="minorHAnsi" w:cstheme="minorHAnsi"/>
                <w:sz w:val="22"/>
                <w:szCs w:val="22"/>
                <w:lang w:val="en-US"/>
              </w:rPr>
              <w:t xml:space="preserve">erms of </w:t>
            </w:r>
            <w:r w:rsidRPr="002818B2">
              <w:rPr>
                <w:rFonts w:asciiTheme="minorHAnsi" w:hAnsiTheme="minorHAnsi" w:cstheme="minorHAnsi"/>
                <w:sz w:val="22"/>
                <w:szCs w:val="22"/>
                <w:lang w:val="en-US"/>
              </w:rPr>
              <w:t>R</w:t>
            </w:r>
            <w:r w:rsidR="002818B2">
              <w:rPr>
                <w:rFonts w:asciiTheme="minorHAnsi" w:hAnsiTheme="minorHAnsi" w:cstheme="minorHAnsi"/>
                <w:sz w:val="22"/>
                <w:szCs w:val="22"/>
                <w:lang w:val="en-US"/>
              </w:rPr>
              <w:t>eference</w:t>
            </w:r>
            <w:r w:rsidRPr="002818B2">
              <w:rPr>
                <w:rFonts w:asciiTheme="minorHAnsi" w:hAnsiTheme="minorHAnsi" w:cstheme="minorHAnsi"/>
                <w:sz w:val="22"/>
                <w:szCs w:val="22"/>
                <w:lang w:val="en-US"/>
              </w:rPr>
              <w:t xml:space="preserve"> aims at recruiting</w:t>
            </w:r>
            <w:r w:rsidR="002818B2">
              <w:rPr>
                <w:rFonts w:asciiTheme="minorHAnsi" w:hAnsiTheme="minorHAnsi" w:cstheme="minorHAnsi"/>
                <w:sz w:val="22"/>
                <w:szCs w:val="22"/>
                <w:lang w:val="en-US"/>
              </w:rPr>
              <w:t xml:space="preserve"> one</w:t>
            </w:r>
            <w:r w:rsidRPr="002818B2">
              <w:rPr>
                <w:rFonts w:asciiTheme="minorHAnsi" w:hAnsiTheme="minorHAnsi" w:cstheme="minorHAnsi"/>
                <w:sz w:val="22"/>
                <w:szCs w:val="22"/>
                <w:lang w:val="en-US"/>
              </w:rPr>
              <w:t xml:space="preserve"> gender expert for each of the </w:t>
            </w:r>
            <w:r w:rsidR="002818B2">
              <w:rPr>
                <w:rFonts w:asciiTheme="minorHAnsi" w:hAnsiTheme="minorHAnsi" w:cstheme="minorHAnsi"/>
                <w:sz w:val="22"/>
                <w:szCs w:val="22"/>
                <w:lang w:val="en-US"/>
              </w:rPr>
              <w:t xml:space="preserve">five </w:t>
            </w:r>
            <w:r w:rsidRPr="002818B2">
              <w:rPr>
                <w:rFonts w:asciiTheme="minorHAnsi" w:hAnsiTheme="minorHAnsi" w:cstheme="minorHAnsi"/>
                <w:sz w:val="22"/>
                <w:szCs w:val="22"/>
                <w:lang w:val="en-US"/>
              </w:rPr>
              <w:t xml:space="preserve">CACFish member countries: Armenia, Azerbaijan, Kyrgyz Republic, Tajikistan and Turkey to collect findings and develop synthesis </w:t>
            </w:r>
            <w:r w:rsidR="002818B2">
              <w:rPr>
                <w:rFonts w:asciiTheme="minorHAnsi" w:hAnsiTheme="minorHAnsi" w:cstheme="minorHAnsi"/>
                <w:sz w:val="22"/>
                <w:szCs w:val="22"/>
                <w:lang w:val="en-US"/>
              </w:rPr>
              <w:t xml:space="preserve">report </w:t>
            </w:r>
            <w:r w:rsidRPr="002818B2">
              <w:rPr>
                <w:rFonts w:asciiTheme="minorHAnsi" w:hAnsiTheme="minorHAnsi" w:cstheme="minorHAnsi"/>
                <w:sz w:val="22"/>
                <w:szCs w:val="22"/>
                <w:lang w:val="en-US"/>
              </w:rPr>
              <w:t xml:space="preserve">on the basis of </w:t>
            </w:r>
            <w:r w:rsidR="002818B2">
              <w:rPr>
                <w:rFonts w:asciiTheme="minorHAnsi" w:hAnsiTheme="minorHAnsi" w:cstheme="minorHAnsi"/>
                <w:sz w:val="22"/>
                <w:szCs w:val="22"/>
                <w:lang w:val="en-US"/>
              </w:rPr>
              <w:t xml:space="preserve">the desk review and </w:t>
            </w:r>
            <w:r w:rsidRPr="002818B2">
              <w:rPr>
                <w:rFonts w:asciiTheme="minorHAnsi" w:hAnsiTheme="minorHAnsi" w:cstheme="minorHAnsi"/>
                <w:sz w:val="22"/>
                <w:szCs w:val="22"/>
                <w:lang w:val="en-US"/>
              </w:rPr>
              <w:t xml:space="preserve">field research conducted by five (5) national gender experts based in their respective countries. </w:t>
            </w:r>
            <w:r w:rsidR="002818B2">
              <w:rPr>
                <w:rFonts w:asciiTheme="minorHAnsi" w:hAnsiTheme="minorHAnsi" w:cstheme="minorHAnsi"/>
                <w:sz w:val="22"/>
                <w:szCs w:val="22"/>
                <w:lang w:val="en-US"/>
              </w:rPr>
              <w:t>The</w:t>
            </w:r>
            <w:r w:rsidRPr="002818B2">
              <w:rPr>
                <w:rFonts w:asciiTheme="minorHAnsi" w:hAnsiTheme="minorHAnsi" w:cstheme="minorHAnsi"/>
                <w:sz w:val="22"/>
                <w:szCs w:val="22"/>
                <w:lang w:val="en-US"/>
              </w:rPr>
              <w:t xml:space="preserve"> work will be coordinated by a Team leader/Senior Researcher of “Innovative Solutions” Inc. The team will work closely through regular meetings, workshops and other means. </w:t>
            </w:r>
          </w:p>
          <w:p w14:paraId="7EB02FB5" w14:textId="77777777" w:rsidR="00D9125B" w:rsidRPr="002818B2" w:rsidRDefault="00D9125B" w:rsidP="00D9125B">
            <w:pPr>
              <w:ind w:left="534" w:right="264"/>
              <w:jc w:val="both"/>
              <w:rPr>
                <w:rFonts w:asciiTheme="minorHAnsi" w:hAnsiTheme="minorHAnsi" w:cstheme="minorHAnsi"/>
                <w:sz w:val="22"/>
                <w:szCs w:val="22"/>
                <w:lang w:val="en-US"/>
              </w:rPr>
            </w:pPr>
          </w:p>
          <w:p w14:paraId="07898839" w14:textId="77777777" w:rsidR="00D9125B" w:rsidRPr="002818B2" w:rsidRDefault="00D9125B" w:rsidP="00D9125B">
            <w:pPr>
              <w:ind w:left="534" w:right="264"/>
              <w:jc w:val="both"/>
              <w:rPr>
                <w:rFonts w:asciiTheme="minorHAnsi" w:hAnsiTheme="minorHAnsi" w:cstheme="minorHAnsi"/>
                <w:sz w:val="22"/>
                <w:szCs w:val="22"/>
                <w:lang w:val="en-US"/>
              </w:rPr>
            </w:pPr>
          </w:p>
          <w:p w14:paraId="6C92240C" w14:textId="77777777" w:rsidR="00AF45BA" w:rsidRPr="002818B2" w:rsidRDefault="00AF45BA" w:rsidP="00AF45BA">
            <w:pPr>
              <w:ind w:right="264"/>
              <w:jc w:val="both"/>
              <w:rPr>
                <w:rFonts w:asciiTheme="minorHAnsi" w:hAnsiTheme="minorHAnsi" w:cstheme="minorHAnsi"/>
                <w:b/>
                <w:caps/>
                <w:color w:val="000000"/>
                <w:sz w:val="22"/>
                <w:szCs w:val="22"/>
                <w:lang w:val="en-US"/>
              </w:rPr>
            </w:pPr>
            <w:r w:rsidRPr="002818B2">
              <w:rPr>
                <w:rFonts w:asciiTheme="minorHAnsi" w:hAnsiTheme="minorHAnsi" w:cstheme="minorHAnsi"/>
                <w:b/>
                <w:caps/>
                <w:color w:val="000000"/>
                <w:sz w:val="22"/>
                <w:szCs w:val="22"/>
                <w:lang w:val="en-US"/>
              </w:rPr>
              <w:t>Scope of work</w:t>
            </w:r>
          </w:p>
          <w:p w14:paraId="3D7DC3A4" w14:textId="77777777" w:rsidR="00AF45BA" w:rsidRPr="002818B2" w:rsidRDefault="00AF45BA" w:rsidP="00AF45BA">
            <w:pPr>
              <w:ind w:left="534" w:right="264"/>
              <w:jc w:val="both"/>
              <w:rPr>
                <w:rFonts w:asciiTheme="minorHAnsi" w:hAnsiTheme="minorHAnsi" w:cstheme="minorHAnsi"/>
                <w:sz w:val="22"/>
                <w:szCs w:val="22"/>
                <w:lang w:val="en-US"/>
              </w:rPr>
            </w:pPr>
          </w:p>
          <w:p w14:paraId="1CC737FB" w14:textId="0ACEE72C" w:rsidR="00AF45BA" w:rsidRPr="002818B2" w:rsidRDefault="00AF45BA" w:rsidP="00AF45BA">
            <w:pPr>
              <w:pStyle w:val="a5"/>
              <w:numPr>
                <w:ilvl w:val="0"/>
                <w:numId w:val="30"/>
              </w:numPr>
              <w:ind w:right="264"/>
              <w:jc w:val="both"/>
              <w:rPr>
                <w:rFonts w:asciiTheme="minorHAnsi" w:hAnsiTheme="minorHAnsi" w:cstheme="minorHAnsi"/>
              </w:rPr>
            </w:pPr>
            <w:r w:rsidRPr="002818B2">
              <w:rPr>
                <w:rFonts w:asciiTheme="minorHAnsi" w:hAnsiTheme="minorHAnsi" w:cstheme="minorHAnsi"/>
              </w:rPr>
              <w:t>Collect relevant evidence and data, analyze it and provide an analytical overview of gender trends and country-specific issues in fisheries and aquaculture in five CACFish member countries of Europe and Central Asia region, namely  Armenia, Azerbaijan, Kyrgyz Republic, Tajikistan, and Turkey;</w:t>
            </w:r>
          </w:p>
          <w:p w14:paraId="21BB6403" w14:textId="14E636B6" w:rsidR="00AF45BA" w:rsidRPr="002818B2" w:rsidRDefault="00AF45BA" w:rsidP="00AF45BA">
            <w:pPr>
              <w:pStyle w:val="a5"/>
              <w:numPr>
                <w:ilvl w:val="0"/>
                <w:numId w:val="30"/>
              </w:numPr>
              <w:ind w:right="264"/>
              <w:jc w:val="both"/>
              <w:rPr>
                <w:rFonts w:asciiTheme="minorHAnsi" w:hAnsiTheme="minorHAnsi" w:cstheme="minorHAnsi"/>
              </w:rPr>
            </w:pPr>
            <w:r w:rsidRPr="002818B2">
              <w:rPr>
                <w:rFonts w:asciiTheme="minorHAnsi" w:hAnsiTheme="minorHAnsi" w:cstheme="minorHAnsi"/>
              </w:rPr>
              <w:t xml:space="preserve">Map the  roles of women and men in fishery/aquaculture value chains; and </w:t>
            </w:r>
          </w:p>
          <w:p w14:paraId="423BA642" w14:textId="597833B9" w:rsidR="00D9125B" w:rsidRDefault="00AF45BA" w:rsidP="00AF45BA">
            <w:pPr>
              <w:pStyle w:val="a5"/>
              <w:numPr>
                <w:ilvl w:val="0"/>
                <w:numId w:val="30"/>
              </w:numPr>
              <w:ind w:right="264"/>
              <w:jc w:val="both"/>
              <w:rPr>
                <w:rFonts w:asciiTheme="minorHAnsi" w:hAnsiTheme="minorHAnsi" w:cstheme="minorHAnsi"/>
              </w:rPr>
            </w:pPr>
            <w:r w:rsidRPr="002818B2">
              <w:rPr>
                <w:rFonts w:asciiTheme="minorHAnsi" w:hAnsiTheme="minorHAnsi" w:cstheme="minorHAnsi"/>
              </w:rPr>
              <w:t>Determine gaps and potentials of the sector from a gender perspective at different levels</w:t>
            </w:r>
            <w:r w:rsidR="00D82E9E" w:rsidRPr="002818B2">
              <w:rPr>
                <w:rFonts w:asciiTheme="minorHAnsi" w:hAnsiTheme="minorHAnsi" w:cstheme="minorHAnsi"/>
              </w:rPr>
              <w:t xml:space="preserve">. </w:t>
            </w:r>
          </w:p>
          <w:p w14:paraId="2678FB38" w14:textId="77777777" w:rsidR="002355AC" w:rsidRDefault="002355AC" w:rsidP="002355AC">
            <w:pPr>
              <w:ind w:right="264"/>
              <w:jc w:val="both"/>
              <w:rPr>
                <w:rFonts w:asciiTheme="minorHAnsi" w:hAnsiTheme="minorHAnsi" w:cstheme="minorHAnsi"/>
              </w:rPr>
            </w:pPr>
          </w:p>
          <w:p w14:paraId="417430BE" w14:textId="77777777" w:rsidR="002355AC" w:rsidRPr="002355AC" w:rsidRDefault="002355AC" w:rsidP="002355AC">
            <w:pPr>
              <w:ind w:right="264"/>
              <w:jc w:val="both"/>
              <w:rPr>
                <w:rFonts w:asciiTheme="minorHAnsi" w:hAnsiTheme="minorHAnsi" w:cstheme="minorHAnsi"/>
              </w:rPr>
            </w:pPr>
          </w:p>
          <w:p w14:paraId="05660A9F" w14:textId="77777777" w:rsidR="00170480" w:rsidRPr="002818B2" w:rsidRDefault="00170480" w:rsidP="00170480">
            <w:pPr>
              <w:jc w:val="both"/>
              <w:rPr>
                <w:rFonts w:asciiTheme="minorHAnsi" w:hAnsiTheme="minorHAnsi" w:cstheme="minorHAnsi"/>
                <w:sz w:val="22"/>
                <w:szCs w:val="22"/>
                <w:lang w:val="en-US"/>
              </w:rPr>
            </w:pPr>
          </w:p>
          <w:p w14:paraId="36B224AB" w14:textId="77777777" w:rsidR="003B4482" w:rsidRPr="002818B2" w:rsidRDefault="003B4482" w:rsidP="00170480">
            <w:pPr>
              <w:jc w:val="both"/>
              <w:rPr>
                <w:rFonts w:asciiTheme="minorHAnsi" w:hAnsiTheme="minorHAnsi" w:cstheme="minorHAnsi"/>
                <w:b/>
                <w:caps/>
                <w:color w:val="000000"/>
                <w:sz w:val="22"/>
                <w:szCs w:val="22"/>
                <w:lang w:val="en-US"/>
              </w:rPr>
            </w:pPr>
            <w:r w:rsidRPr="002818B2">
              <w:rPr>
                <w:rFonts w:asciiTheme="minorHAnsi" w:hAnsiTheme="minorHAnsi" w:cstheme="minorHAnsi"/>
                <w:b/>
                <w:caps/>
                <w:color w:val="000000"/>
                <w:sz w:val="22"/>
                <w:szCs w:val="22"/>
                <w:lang w:val="en-US"/>
              </w:rPr>
              <w:lastRenderedPageBreak/>
              <w:t>General Description of task(s) and objectives to be achieved:</w:t>
            </w:r>
          </w:p>
          <w:p w14:paraId="6B3582B8" w14:textId="77777777" w:rsidR="003B4482" w:rsidRPr="002818B2" w:rsidRDefault="003B4482" w:rsidP="00170480">
            <w:pPr>
              <w:jc w:val="both"/>
              <w:rPr>
                <w:rFonts w:asciiTheme="minorHAnsi" w:hAnsiTheme="minorHAnsi" w:cstheme="minorHAnsi"/>
                <w:b/>
                <w:caps/>
                <w:color w:val="000000"/>
                <w:sz w:val="22"/>
                <w:szCs w:val="22"/>
                <w:lang w:val="en-US"/>
              </w:rPr>
            </w:pPr>
          </w:p>
          <w:p w14:paraId="7EE4BB6F" w14:textId="74607F4D" w:rsidR="003B4482" w:rsidRPr="002818B2" w:rsidRDefault="003B4482" w:rsidP="003B4482">
            <w:pPr>
              <w:tabs>
                <w:tab w:val="left" w:pos="10164"/>
              </w:tabs>
              <w:ind w:left="534" w:right="354"/>
              <w:jc w:val="both"/>
              <w:rPr>
                <w:rFonts w:asciiTheme="minorHAnsi" w:hAnsiTheme="minorHAnsi" w:cstheme="minorHAnsi"/>
                <w:sz w:val="22"/>
                <w:szCs w:val="22"/>
                <w:lang w:val="en-US"/>
              </w:rPr>
            </w:pPr>
            <w:r w:rsidRPr="002818B2">
              <w:rPr>
                <w:rFonts w:asciiTheme="minorHAnsi" w:hAnsiTheme="minorHAnsi" w:cstheme="minorHAnsi"/>
                <w:sz w:val="22"/>
                <w:szCs w:val="22"/>
                <w:lang w:val="en-US"/>
              </w:rPr>
              <w:t xml:space="preserve">Under the general supervision </w:t>
            </w:r>
            <w:r w:rsidR="00143A72" w:rsidRPr="002818B2">
              <w:rPr>
                <w:rFonts w:asciiTheme="minorHAnsi" w:hAnsiTheme="minorHAnsi" w:cstheme="minorHAnsi"/>
                <w:sz w:val="22"/>
                <w:szCs w:val="22"/>
                <w:lang w:val="en-US"/>
              </w:rPr>
              <w:t xml:space="preserve">and collaboration with </w:t>
            </w:r>
            <w:r w:rsidRPr="002818B2">
              <w:rPr>
                <w:rFonts w:asciiTheme="minorHAnsi" w:hAnsiTheme="minorHAnsi" w:cstheme="minorHAnsi"/>
                <w:sz w:val="22"/>
                <w:szCs w:val="22"/>
                <w:lang w:val="en-US"/>
              </w:rPr>
              <w:t>the Team leader</w:t>
            </w:r>
            <w:r w:rsidR="00F82AA6" w:rsidRPr="002818B2">
              <w:rPr>
                <w:rFonts w:asciiTheme="minorHAnsi" w:hAnsiTheme="minorHAnsi" w:cstheme="minorHAnsi"/>
                <w:sz w:val="22"/>
                <w:szCs w:val="22"/>
                <w:lang w:val="en-US"/>
              </w:rPr>
              <w:t>/Senior Researcher</w:t>
            </w:r>
            <w:r w:rsidRPr="002818B2">
              <w:rPr>
                <w:rFonts w:asciiTheme="minorHAnsi" w:hAnsiTheme="minorHAnsi" w:cstheme="minorHAnsi"/>
                <w:sz w:val="22"/>
                <w:szCs w:val="22"/>
                <w:lang w:val="en-US"/>
              </w:rPr>
              <w:t>,</w:t>
            </w:r>
            <w:r w:rsidR="000D550C">
              <w:rPr>
                <w:rFonts w:asciiTheme="minorHAnsi" w:hAnsiTheme="minorHAnsi" w:cstheme="minorHAnsi"/>
                <w:sz w:val="22"/>
                <w:szCs w:val="22"/>
                <w:lang w:val="en-US"/>
              </w:rPr>
              <w:t xml:space="preserve"> and </w:t>
            </w:r>
            <w:r w:rsidR="000D550C" w:rsidRPr="00FF0941">
              <w:rPr>
                <w:rFonts w:asciiTheme="minorHAnsi" w:hAnsiTheme="minorHAnsi" w:cstheme="minorHAnsi"/>
                <w:sz w:val="22"/>
                <w:szCs w:val="22"/>
                <w:lang w:val="en-US"/>
              </w:rPr>
              <w:t>oversight of the responsible  FAO Fishery Officer and the FAO REU gender team,</w:t>
            </w:r>
            <w:r w:rsidRPr="002818B2">
              <w:rPr>
                <w:rFonts w:asciiTheme="minorHAnsi" w:hAnsiTheme="minorHAnsi" w:cstheme="minorHAnsi"/>
                <w:sz w:val="22"/>
                <w:szCs w:val="22"/>
                <w:lang w:val="en-US"/>
              </w:rPr>
              <w:t xml:space="preserve"> the national  gender expert will</w:t>
            </w:r>
            <w:r w:rsidR="00143A72" w:rsidRPr="002818B2">
              <w:rPr>
                <w:rFonts w:asciiTheme="minorHAnsi" w:hAnsiTheme="minorHAnsi" w:cstheme="minorHAnsi"/>
                <w:sz w:val="22"/>
                <w:szCs w:val="22"/>
                <w:lang w:val="en-US"/>
              </w:rPr>
              <w:t xml:space="preserve"> contribute to the </w:t>
            </w:r>
            <w:r w:rsidR="00C04465" w:rsidRPr="002818B2">
              <w:rPr>
                <w:rFonts w:asciiTheme="minorHAnsi" w:hAnsiTheme="minorHAnsi" w:cstheme="minorHAnsi"/>
                <w:sz w:val="22"/>
                <w:szCs w:val="22"/>
                <w:lang w:val="en-US"/>
              </w:rPr>
              <w:t>Study</w:t>
            </w:r>
            <w:r w:rsidR="00412385" w:rsidRPr="002818B2">
              <w:rPr>
                <w:rFonts w:asciiTheme="minorHAnsi" w:hAnsiTheme="minorHAnsi" w:cstheme="minorHAnsi"/>
                <w:sz w:val="22"/>
                <w:szCs w:val="22"/>
                <w:lang w:val="en-US"/>
              </w:rPr>
              <w:t xml:space="preserve"> by the following objectives</w:t>
            </w:r>
            <w:r w:rsidRPr="002818B2">
              <w:rPr>
                <w:rFonts w:asciiTheme="minorHAnsi" w:hAnsiTheme="minorHAnsi" w:cstheme="minorHAnsi"/>
                <w:sz w:val="22"/>
                <w:szCs w:val="22"/>
                <w:lang w:val="en-US"/>
              </w:rPr>
              <w:t>:</w:t>
            </w:r>
          </w:p>
          <w:p w14:paraId="27F7956D" w14:textId="77777777" w:rsidR="003B4482" w:rsidRPr="002818B2" w:rsidRDefault="003B4482" w:rsidP="003B4482">
            <w:pPr>
              <w:jc w:val="both"/>
              <w:rPr>
                <w:rFonts w:asciiTheme="minorHAnsi" w:hAnsiTheme="minorHAnsi" w:cstheme="minorHAnsi"/>
                <w:sz w:val="22"/>
                <w:szCs w:val="22"/>
                <w:lang w:val="en-US"/>
              </w:rPr>
            </w:pPr>
            <w:r w:rsidRPr="002818B2">
              <w:rPr>
                <w:rFonts w:asciiTheme="minorHAnsi" w:hAnsiTheme="minorHAnsi" w:cstheme="minorHAnsi"/>
                <w:sz w:val="22"/>
                <w:szCs w:val="22"/>
                <w:lang w:val="en-US"/>
              </w:rPr>
              <w:t xml:space="preserve"> </w:t>
            </w:r>
          </w:p>
          <w:p w14:paraId="59B25FE2" w14:textId="44386FD1" w:rsidR="003B5DE0" w:rsidRPr="002818B2" w:rsidRDefault="001805DE" w:rsidP="00143A72">
            <w:pPr>
              <w:pStyle w:val="a5"/>
              <w:numPr>
                <w:ilvl w:val="0"/>
                <w:numId w:val="14"/>
              </w:numPr>
              <w:jc w:val="both"/>
              <w:rPr>
                <w:rFonts w:asciiTheme="minorHAnsi" w:hAnsiTheme="minorHAnsi" w:cstheme="minorHAnsi"/>
              </w:rPr>
            </w:pPr>
            <w:r w:rsidRPr="002818B2">
              <w:rPr>
                <w:rFonts w:asciiTheme="minorHAnsi" w:hAnsiTheme="minorHAnsi" w:cstheme="minorHAnsi"/>
              </w:rPr>
              <w:t>Maintain regular contact</w:t>
            </w:r>
            <w:r w:rsidR="00C04465" w:rsidRPr="002818B2">
              <w:rPr>
                <w:rFonts w:asciiTheme="minorHAnsi" w:hAnsiTheme="minorHAnsi" w:cstheme="minorHAnsi"/>
              </w:rPr>
              <w:t>s</w:t>
            </w:r>
            <w:r w:rsidRPr="002818B2">
              <w:rPr>
                <w:rFonts w:asciiTheme="minorHAnsi" w:hAnsiTheme="minorHAnsi" w:cstheme="minorHAnsi"/>
              </w:rPr>
              <w:t xml:space="preserve"> with the Team leader/Senior Researcher, and participate in the workshops/meetings organized by the Team leader/Senior Researcher </w:t>
            </w:r>
            <w:r w:rsidRPr="002818B2">
              <w:rPr>
                <w:rFonts w:asciiTheme="minorHAnsi" w:hAnsiTheme="minorHAnsi" w:cstheme="minorHAnsi"/>
                <w:i/>
              </w:rPr>
              <w:t>(</w:t>
            </w:r>
            <w:r w:rsidR="003A7F9E" w:rsidRPr="002818B2">
              <w:rPr>
                <w:rFonts w:asciiTheme="minorHAnsi" w:hAnsiTheme="minorHAnsi" w:cstheme="minorHAnsi"/>
                <w:i/>
              </w:rPr>
              <w:t>as per the work p</w:t>
            </w:r>
            <w:r w:rsidR="00652E33" w:rsidRPr="002818B2">
              <w:rPr>
                <w:rFonts w:asciiTheme="minorHAnsi" w:hAnsiTheme="minorHAnsi" w:cstheme="minorHAnsi"/>
                <w:i/>
              </w:rPr>
              <w:t>lan</w:t>
            </w:r>
            <w:r w:rsidRPr="002818B2">
              <w:rPr>
                <w:rFonts w:asciiTheme="minorHAnsi" w:hAnsiTheme="minorHAnsi" w:cstheme="minorHAnsi"/>
                <w:i/>
              </w:rPr>
              <w:t>)</w:t>
            </w:r>
            <w:r w:rsidRPr="002818B2">
              <w:rPr>
                <w:rFonts w:asciiTheme="minorHAnsi" w:hAnsiTheme="minorHAnsi" w:cstheme="minorHAnsi"/>
              </w:rPr>
              <w:t xml:space="preserve">;  </w:t>
            </w:r>
          </w:p>
          <w:p w14:paraId="602C3310" w14:textId="01438030" w:rsidR="001805DE" w:rsidRPr="002818B2" w:rsidRDefault="00412385" w:rsidP="00143A72">
            <w:pPr>
              <w:pStyle w:val="a5"/>
              <w:numPr>
                <w:ilvl w:val="0"/>
                <w:numId w:val="14"/>
              </w:numPr>
              <w:jc w:val="both"/>
              <w:rPr>
                <w:rFonts w:asciiTheme="minorHAnsi" w:hAnsiTheme="minorHAnsi" w:cstheme="minorHAnsi"/>
              </w:rPr>
            </w:pPr>
            <w:r w:rsidRPr="002818B2">
              <w:rPr>
                <w:rFonts w:asciiTheme="minorHAnsi" w:hAnsiTheme="minorHAnsi" w:cstheme="minorHAnsi"/>
              </w:rPr>
              <w:t>Contribute</w:t>
            </w:r>
            <w:r w:rsidR="003B5DE0" w:rsidRPr="002818B2">
              <w:rPr>
                <w:rFonts w:asciiTheme="minorHAnsi" w:hAnsiTheme="minorHAnsi" w:cstheme="minorHAnsi"/>
              </w:rPr>
              <w:t xml:space="preserve"> to the elaboration of the </w:t>
            </w:r>
            <w:r w:rsidR="00652E33" w:rsidRPr="002818B2">
              <w:rPr>
                <w:rFonts w:asciiTheme="minorHAnsi" w:hAnsiTheme="minorHAnsi" w:cstheme="minorHAnsi"/>
              </w:rPr>
              <w:t xml:space="preserve">detailed work plan and </w:t>
            </w:r>
            <w:r w:rsidR="003B5DE0" w:rsidRPr="002818B2">
              <w:rPr>
                <w:rFonts w:asciiTheme="minorHAnsi" w:hAnsiTheme="minorHAnsi" w:cstheme="minorHAnsi"/>
              </w:rPr>
              <w:t>methodology, ensuring that country specific context</w:t>
            </w:r>
            <w:r w:rsidR="00585AAD" w:rsidRPr="002818B2">
              <w:rPr>
                <w:rFonts w:asciiTheme="minorHAnsi" w:hAnsiTheme="minorHAnsi" w:cstheme="minorHAnsi"/>
              </w:rPr>
              <w:t xml:space="preserve"> is taken into account</w:t>
            </w:r>
            <w:r w:rsidR="000E6793" w:rsidRPr="002818B2">
              <w:rPr>
                <w:rFonts w:asciiTheme="minorHAnsi" w:hAnsiTheme="minorHAnsi" w:cstheme="minorHAnsi"/>
              </w:rPr>
              <w:t>;</w:t>
            </w:r>
          </w:p>
          <w:p w14:paraId="72FC692D" w14:textId="39371161" w:rsidR="00412385" w:rsidRPr="002818B2" w:rsidRDefault="003A7F9E" w:rsidP="00412385">
            <w:pPr>
              <w:pStyle w:val="a5"/>
              <w:numPr>
                <w:ilvl w:val="0"/>
                <w:numId w:val="14"/>
              </w:numPr>
              <w:rPr>
                <w:rFonts w:asciiTheme="minorHAnsi" w:hAnsiTheme="minorHAnsi" w:cstheme="minorHAnsi"/>
              </w:rPr>
            </w:pPr>
            <w:r w:rsidRPr="002818B2">
              <w:rPr>
                <w:rFonts w:asciiTheme="minorHAnsi" w:hAnsiTheme="minorHAnsi" w:cstheme="minorHAnsi"/>
              </w:rPr>
              <w:t>Based on the approved methodology and the work plan</w:t>
            </w:r>
            <w:r w:rsidR="00412385" w:rsidRPr="002818B2">
              <w:rPr>
                <w:rFonts w:asciiTheme="minorHAnsi" w:hAnsiTheme="minorHAnsi" w:cstheme="minorHAnsi"/>
              </w:rPr>
              <w:t>:</w:t>
            </w:r>
          </w:p>
          <w:p w14:paraId="1E63E43C" w14:textId="300D1A0C" w:rsidR="003B5DE0" w:rsidRPr="002818B2" w:rsidRDefault="003A7F9E" w:rsidP="000E6793">
            <w:pPr>
              <w:pStyle w:val="a5"/>
              <w:numPr>
                <w:ilvl w:val="0"/>
                <w:numId w:val="28"/>
              </w:numPr>
              <w:jc w:val="both"/>
              <w:rPr>
                <w:rFonts w:asciiTheme="minorHAnsi" w:hAnsiTheme="minorHAnsi" w:cstheme="minorHAnsi"/>
              </w:rPr>
            </w:pPr>
            <w:r w:rsidRPr="002818B2">
              <w:rPr>
                <w:rFonts w:asciiTheme="minorHAnsi" w:hAnsiTheme="minorHAnsi" w:cstheme="minorHAnsi"/>
              </w:rPr>
              <w:t xml:space="preserve">conduct </w:t>
            </w:r>
            <w:r w:rsidR="00056ECA" w:rsidRPr="002818B2">
              <w:rPr>
                <w:rFonts w:asciiTheme="minorHAnsi" w:hAnsiTheme="minorHAnsi" w:cstheme="minorHAnsi"/>
              </w:rPr>
              <w:t xml:space="preserve">a comprehensive </w:t>
            </w:r>
            <w:r w:rsidR="001805DE" w:rsidRPr="002818B2">
              <w:rPr>
                <w:rFonts w:asciiTheme="minorHAnsi" w:hAnsiTheme="minorHAnsi" w:cstheme="minorHAnsi"/>
              </w:rPr>
              <w:t xml:space="preserve">desk study </w:t>
            </w:r>
            <w:r w:rsidR="00056ECA" w:rsidRPr="002818B2">
              <w:rPr>
                <w:rFonts w:asciiTheme="minorHAnsi" w:hAnsiTheme="minorHAnsi" w:cstheme="minorHAnsi"/>
              </w:rPr>
              <w:t xml:space="preserve">of available evidence that would help to depict a gender and fishery picture. </w:t>
            </w:r>
            <w:r w:rsidR="00585AAD" w:rsidRPr="002818B2">
              <w:rPr>
                <w:rFonts w:asciiTheme="minorHAnsi" w:hAnsiTheme="minorHAnsi" w:cstheme="minorHAnsi"/>
              </w:rPr>
              <w:t xml:space="preserve">This will </w:t>
            </w:r>
            <w:r w:rsidR="00056ECA" w:rsidRPr="002818B2">
              <w:rPr>
                <w:rFonts w:asciiTheme="minorHAnsi" w:hAnsiTheme="minorHAnsi" w:cstheme="minorHAnsi"/>
              </w:rPr>
              <w:t xml:space="preserve">include a literature </w:t>
            </w:r>
            <w:r w:rsidRPr="002818B2">
              <w:rPr>
                <w:rFonts w:asciiTheme="minorHAnsi" w:hAnsiTheme="minorHAnsi" w:cstheme="minorHAnsi"/>
              </w:rPr>
              <w:t xml:space="preserve">review, </w:t>
            </w:r>
            <w:r w:rsidR="00056ECA" w:rsidRPr="002818B2">
              <w:rPr>
                <w:rFonts w:asciiTheme="minorHAnsi" w:hAnsiTheme="minorHAnsi" w:cstheme="minorHAnsi"/>
              </w:rPr>
              <w:t xml:space="preserve">and </w:t>
            </w:r>
            <w:r w:rsidRPr="002818B2">
              <w:rPr>
                <w:rFonts w:asciiTheme="minorHAnsi" w:hAnsiTheme="minorHAnsi" w:cstheme="minorHAnsi"/>
              </w:rPr>
              <w:t>assess</w:t>
            </w:r>
            <w:r w:rsidR="00056ECA" w:rsidRPr="002818B2">
              <w:rPr>
                <w:rFonts w:asciiTheme="minorHAnsi" w:hAnsiTheme="minorHAnsi" w:cstheme="minorHAnsi"/>
              </w:rPr>
              <w:t>ment</w:t>
            </w:r>
            <w:r w:rsidRPr="002818B2">
              <w:rPr>
                <w:rFonts w:asciiTheme="minorHAnsi" w:hAnsiTheme="minorHAnsi" w:cstheme="minorHAnsi"/>
              </w:rPr>
              <w:t xml:space="preserve"> and analy</w:t>
            </w:r>
            <w:r w:rsidR="00056ECA" w:rsidRPr="002818B2">
              <w:rPr>
                <w:rFonts w:asciiTheme="minorHAnsi" w:hAnsiTheme="minorHAnsi" w:cstheme="minorHAnsi"/>
              </w:rPr>
              <w:t>sis of</w:t>
            </w:r>
            <w:r w:rsidRPr="002818B2">
              <w:rPr>
                <w:rFonts w:asciiTheme="minorHAnsi" w:hAnsiTheme="minorHAnsi" w:cstheme="minorHAnsi"/>
              </w:rPr>
              <w:t xml:space="preserve"> </w:t>
            </w:r>
            <w:r w:rsidR="00056ECA" w:rsidRPr="002818B2">
              <w:rPr>
                <w:rFonts w:asciiTheme="minorHAnsi" w:hAnsiTheme="minorHAnsi" w:cstheme="minorHAnsi"/>
              </w:rPr>
              <w:t xml:space="preserve">available </w:t>
            </w:r>
            <w:r w:rsidRPr="002818B2">
              <w:rPr>
                <w:rFonts w:asciiTheme="minorHAnsi" w:hAnsiTheme="minorHAnsi" w:cstheme="minorHAnsi"/>
              </w:rPr>
              <w:t xml:space="preserve">data from national statistical </w:t>
            </w:r>
            <w:r w:rsidR="00056ECA" w:rsidRPr="002818B2">
              <w:rPr>
                <w:rFonts w:asciiTheme="minorHAnsi" w:hAnsiTheme="minorHAnsi" w:cstheme="minorHAnsi"/>
              </w:rPr>
              <w:t>agencies</w:t>
            </w:r>
            <w:r w:rsidRPr="002818B2">
              <w:rPr>
                <w:rFonts w:asciiTheme="minorHAnsi" w:hAnsiTheme="minorHAnsi" w:cstheme="minorHAnsi"/>
              </w:rPr>
              <w:t xml:space="preserve"> </w:t>
            </w:r>
            <w:r w:rsidR="00056ECA" w:rsidRPr="002818B2">
              <w:rPr>
                <w:rFonts w:asciiTheme="minorHAnsi" w:hAnsiTheme="minorHAnsi" w:cstheme="minorHAnsi"/>
              </w:rPr>
              <w:t>and other sources</w:t>
            </w:r>
            <w:r w:rsidRPr="002818B2">
              <w:rPr>
                <w:rFonts w:asciiTheme="minorHAnsi" w:hAnsiTheme="minorHAnsi" w:cstheme="minorHAnsi"/>
              </w:rPr>
              <w:t xml:space="preserve"> </w:t>
            </w:r>
            <w:r w:rsidR="001805DE" w:rsidRPr="002818B2">
              <w:rPr>
                <w:rFonts w:asciiTheme="minorHAnsi" w:hAnsiTheme="minorHAnsi" w:cstheme="minorHAnsi"/>
              </w:rPr>
              <w:t>i</w:t>
            </w:r>
            <w:r w:rsidR="003B4482" w:rsidRPr="002818B2">
              <w:rPr>
                <w:rFonts w:asciiTheme="minorHAnsi" w:hAnsiTheme="minorHAnsi" w:cstheme="minorHAnsi"/>
              </w:rPr>
              <w:t>n their respective countries</w:t>
            </w:r>
            <w:r w:rsidRPr="002818B2">
              <w:rPr>
                <w:rFonts w:asciiTheme="minorHAnsi" w:hAnsiTheme="minorHAnsi" w:cstheme="minorHAnsi"/>
              </w:rPr>
              <w:t>;</w:t>
            </w:r>
            <w:r w:rsidR="003B5DE0" w:rsidRPr="002818B2">
              <w:rPr>
                <w:rFonts w:asciiTheme="minorHAnsi" w:hAnsiTheme="minorHAnsi" w:cstheme="minorHAnsi"/>
              </w:rPr>
              <w:t xml:space="preserve"> </w:t>
            </w:r>
          </w:p>
          <w:p w14:paraId="3C9E7B56" w14:textId="1CB65338" w:rsidR="003B5DE0" w:rsidRPr="002818B2" w:rsidRDefault="00412385" w:rsidP="000E6793">
            <w:pPr>
              <w:pStyle w:val="a5"/>
              <w:numPr>
                <w:ilvl w:val="0"/>
                <w:numId w:val="28"/>
              </w:numPr>
              <w:jc w:val="both"/>
              <w:rPr>
                <w:rFonts w:asciiTheme="minorHAnsi" w:hAnsiTheme="minorHAnsi" w:cstheme="minorHAnsi"/>
              </w:rPr>
            </w:pPr>
            <w:r w:rsidRPr="002818B2">
              <w:rPr>
                <w:rFonts w:asciiTheme="minorHAnsi" w:hAnsiTheme="minorHAnsi" w:cstheme="minorHAnsi"/>
              </w:rPr>
              <w:t>d</w:t>
            </w:r>
            <w:r w:rsidR="003B5DE0" w:rsidRPr="002818B2">
              <w:rPr>
                <w:rFonts w:asciiTheme="minorHAnsi" w:hAnsiTheme="minorHAnsi" w:cstheme="minorHAnsi"/>
              </w:rPr>
              <w:t>evelop a short summary</w:t>
            </w:r>
            <w:r w:rsidR="00652E33" w:rsidRPr="002818B2">
              <w:rPr>
                <w:rFonts w:asciiTheme="minorHAnsi" w:hAnsiTheme="minorHAnsi" w:cstheme="minorHAnsi"/>
              </w:rPr>
              <w:t xml:space="preserve"> of the desk study</w:t>
            </w:r>
            <w:r w:rsidR="003B5DE0" w:rsidRPr="002818B2">
              <w:rPr>
                <w:rFonts w:asciiTheme="minorHAnsi" w:hAnsiTheme="minorHAnsi" w:cstheme="minorHAnsi"/>
              </w:rPr>
              <w:t>;</w:t>
            </w:r>
          </w:p>
          <w:p w14:paraId="2D0B0BA5" w14:textId="7FBAF7F8" w:rsidR="00412385" w:rsidRPr="002818B2" w:rsidRDefault="00412385" w:rsidP="000E6793">
            <w:pPr>
              <w:pStyle w:val="a5"/>
              <w:numPr>
                <w:ilvl w:val="0"/>
                <w:numId w:val="28"/>
              </w:numPr>
              <w:jc w:val="both"/>
              <w:rPr>
                <w:rFonts w:asciiTheme="minorHAnsi" w:hAnsiTheme="minorHAnsi" w:cstheme="minorHAnsi"/>
              </w:rPr>
            </w:pPr>
            <w:r w:rsidRPr="002818B2">
              <w:rPr>
                <w:rFonts w:asciiTheme="minorHAnsi" w:hAnsiTheme="minorHAnsi" w:cstheme="minorHAnsi"/>
              </w:rPr>
              <w:t>present</w:t>
            </w:r>
            <w:r w:rsidR="00652E33" w:rsidRPr="002818B2">
              <w:rPr>
                <w:rFonts w:asciiTheme="minorHAnsi" w:hAnsiTheme="minorHAnsi" w:cstheme="minorHAnsi"/>
              </w:rPr>
              <w:t xml:space="preserve"> </w:t>
            </w:r>
            <w:r w:rsidR="00C514B5" w:rsidRPr="002818B2">
              <w:rPr>
                <w:rFonts w:asciiTheme="minorHAnsi" w:hAnsiTheme="minorHAnsi" w:cstheme="minorHAnsi"/>
              </w:rPr>
              <w:t xml:space="preserve">desk review findings </w:t>
            </w:r>
            <w:r w:rsidR="003B5DE0" w:rsidRPr="002818B2">
              <w:rPr>
                <w:rFonts w:asciiTheme="minorHAnsi" w:hAnsiTheme="minorHAnsi" w:cstheme="minorHAnsi"/>
              </w:rPr>
              <w:t xml:space="preserve">at the </w:t>
            </w:r>
            <w:r w:rsidR="00E06021" w:rsidRPr="002818B2">
              <w:rPr>
                <w:rFonts w:asciiTheme="minorHAnsi" w:hAnsiTheme="minorHAnsi" w:cstheme="minorHAnsi"/>
              </w:rPr>
              <w:t>T</w:t>
            </w:r>
            <w:r w:rsidR="00C514B5" w:rsidRPr="002818B2">
              <w:rPr>
                <w:rFonts w:asciiTheme="minorHAnsi" w:hAnsiTheme="minorHAnsi" w:cstheme="minorHAnsi"/>
              </w:rPr>
              <w:t>eam</w:t>
            </w:r>
            <w:r w:rsidR="00E06021" w:rsidRPr="002818B2">
              <w:rPr>
                <w:rFonts w:asciiTheme="minorHAnsi" w:hAnsiTheme="minorHAnsi" w:cstheme="minorHAnsi"/>
              </w:rPr>
              <w:t>’s</w:t>
            </w:r>
            <w:r w:rsidR="00C514B5" w:rsidRPr="002818B2">
              <w:rPr>
                <w:rFonts w:asciiTheme="minorHAnsi" w:hAnsiTheme="minorHAnsi" w:cstheme="minorHAnsi"/>
              </w:rPr>
              <w:t xml:space="preserve"> internal </w:t>
            </w:r>
            <w:r w:rsidRPr="002818B2">
              <w:rPr>
                <w:rFonts w:asciiTheme="minorHAnsi" w:hAnsiTheme="minorHAnsi" w:cstheme="minorHAnsi"/>
              </w:rPr>
              <w:t>workshop;</w:t>
            </w:r>
          </w:p>
          <w:p w14:paraId="26978FAA" w14:textId="502D0EE7" w:rsidR="000E6793" w:rsidRPr="002818B2" w:rsidRDefault="00412385" w:rsidP="00F846B6">
            <w:pPr>
              <w:pStyle w:val="a5"/>
              <w:numPr>
                <w:ilvl w:val="0"/>
                <w:numId w:val="14"/>
              </w:numPr>
              <w:jc w:val="both"/>
              <w:rPr>
                <w:rFonts w:asciiTheme="minorHAnsi" w:hAnsiTheme="minorHAnsi" w:cstheme="minorHAnsi"/>
              </w:rPr>
            </w:pPr>
            <w:r w:rsidRPr="002818B2">
              <w:rPr>
                <w:rFonts w:asciiTheme="minorHAnsi" w:hAnsiTheme="minorHAnsi" w:cstheme="minorHAnsi"/>
              </w:rPr>
              <w:t>Based on the approved methodology</w:t>
            </w:r>
            <w:r w:rsidR="003A7F9E" w:rsidRPr="002818B2">
              <w:rPr>
                <w:rFonts w:asciiTheme="minorHAnsi" w:hAnsiTheme="minorHAnsi" w:cstheme="minorHAnsi"/>
              </w:rPr>
              <w:t xml:space="preserve"> and the work plan</w:t>
            </w:r>
            <w:r w:rsidRPr="002818B2">
              <w:rPr>
                <w:rFonts w:asciiTheme="minorHAnsi" w:hAnsiTheme="minorHAnsi" w:cstheme="minorHAnsi"/>
              </w:rPr>
              <w:t xml:space="preserve"> and by i</w:t>
            </w:r>
            <w:r w:rsidR="003B5DE0" w:rsidRPr="002818B2">
              <w:rPr>
                <w:rFonts w:asciiTheme="minorHAnsi" w:hAnsiTheme="minorHAnsi" w:cstheme="minorHAnsi"/>
              </w:rPr>
              <w:t>dentify</w:t>
            </w:r>
            <w:r w:rsidRPr="002818B2">
              <w:rPr>
                <w:rFonts w:asciiTheme="minorHAnsi" w:hAnsiTheme="minorHAnsi" w:cstheme="minorHAnsi"/>
              </w:rPr>
              <w:t xml:space="preserve">ing </w:t>
            </w:r>
            <w:r w:rsidR="00585AAD" w:rsidRPr="002818B2">
              <w:rPr>
                <w:rFonts w:asciiTheme="minorHAnsi" w:hAnsiTheme="minorHAnsi" w:cstheme="minorHAnsi"/>
              </w:rPr>
              <w:t>key informants</w:t>
            </w:r>
            <w:r w:rsidR="000E6793" w:rsidRPr="002818B2">
              <w:rPr>
                <w:rFonts w:asciiTheme="minorHAnsi" w:hAnsiTheme="minorHAnsi" w:cstheme="minorHAnsi"/>
              </w:rPr>
              <w:t>:</w:t>
            </w:r>
          </w:p>
          <w:p w14:paraId="222EFA55" w14:textId="38CEB098" w:rsidR="000E6793" w:rsidRPr="002818B2" w:rsidRDefault="000E6793" w:rsidP="000E6793">
            <w:pPr>
              <w:pStyle w:val="a5"/>
              <w:numPr>
                <w:ilvl w:val="0"/>
                <w:numId w:val="29"/>
              </w:numPr>
              <w:jc w:val="both"/>
              <w:rPr>
                <w:rFonts w:asciiTheme="minorHAnsi" w:hAnsiTheme="minorHAnsi" w:cstheme="minorHAnsi"/>
              </w:rPr>
            </w:pPr>
            <w:r w:rsidRPr="002818B2">
              <w:rPr>
                <w:rFonts w:asciiTheme="minorHAnsi" w:hAnsiTheme="minorHAnsi" w:cstheme="minorHAnsi"/>
              </w:rPr>
              <w:t>collect field data;</w:t>
            </w:r>
          </w:p>
          <w:p w14:paraId="67C03FAB" w14:textId="7DE4CFE1" w:rsidR="00143A72" w:rsidRPr="002818B2" w:rsidRDefault="00412385" w:rsidP="000E6793">
            <w:pPr>
              <w:pStyle w:val="a5"/>
              <w:numPr>
                <w:ilvl w:val="0"/>
                <w:numId w:val="29"/>
              </w:numPr>
              <w:jc w:val="both"/>
              <w:rPr>
                <w:rFonts w:asciiTheme="minorHAnsi" w:hAnsiTheme="minorHAnsi" w:cstheme="minorHAnsi"/>
              </w:rPr>
            </w:pPr>
            <w:r w:rsidRPr="002818B2">
              <w:rPr>
                <w:rFonts w:asciiTheme="minorHAnsi" w:hAnsiTheme="minorHAnsi" w:cstheme="minorHAnsi"/>
              </w:rPr>
              <w:t>p</w:t>
            </w:r>
            <w:r w:rsidR="000E6793" w:rsidRPr="002818B2">
              <w:rPr>
                <w:rFonts w:asciiTheme="minorHAnsi" w:hAnsiTheme="minorHAnsi" w:cstheme="minorHAnsi"/>
              </w:rPr>
              <w:t>rocess and analyze</w:t>
            </w:r>
            <w:r w:rsidR="003B5DE0" w:rsidRPr="002818B2">
              <w:rPr>
                <w:rFonts w:asciiTheme="minorHAnsi" w:hAnsiTheme="minorHAnsi" w:cstheme="minorHAnsi"/>
              </w:rPr>
              <w:t xml:space="preserve"> field data;</w:t>
            </w:r>
            <w:r w:rsidR="003B4482" w:rsidRPr="002818B2">
              <w:rPr>
                <w:rFonts w:asciiTheme="minorHAnsi" w:hAnsiTheme="minorHAnsi" w:cstheme="minorHAnsi"/>
              </w:rPr>
              <w:t xml:space="preserve"> </w:t>
            </w:r>
          </w:p>
          <w:p w14:paraId="11A28F4C" w14:textId="595EA5A1" w:rsidR="000E6793" w:rsidRPr="002818B2" w:rsidRDefault="000E6793" w:rsidP="000E6793">
            <w:pPr>
              <w:pStyle w:val="a5"/>
              <w:numPr>
                <w:ilvl w:val="0"/>
                <w:numId w:val="29"/>
              </w:numPr>
              <w:jc w:val="both"/>
              <w:rPr>
                <w:rFonts w:asciiTheme="minorHAnsi" w:hAnsiTheme="minorHAnsi" w:cstheme="minorHAnsi"/>
              </w:rPr>
            </w:pPr>
            <w:r w:rsidRPr="002818B2">
              <w:rPr>
                <w:rFonts w:asciiTheme="minorHAnsi" w:hAnsiTheme="minorHAnsi" w:cstheme="minorHAnsi"/>
              </w:rPr>
              <w:t>p</w:t>
            </w:r>
            <w:r w:rsidR="003B4482" w:rsidRPr="002818B2">
              <w:rPr>
                <w:rFonts w:asciiTheme="minorHAnsi" w:hAnsiTheme="minorHAnsi" w:cstheme="minorHAnsi"/>
              </w:rPr>
              <w:t xml:space="preserve">roduce </w:t>
            </w:r>
            <w:r w:rsidRPr="002818B2">
              <w:rPr>
                <w:rFonts w:asciiTheme="minorHAnsi" w:hAnsiTheme="minorHAnsi" w:cstheme="minorHAnsi"/>
              </w:rPr>
              <w:t xml:space="preserve">accumulated </w:t>
            </w:r>
            <w:r w:rsidR="003B4482" w:rsidRPr="002818B2">
              <w:rPr>
                <w:rFonts w:asciiTheme="minorHAnsi" w:hAnsiTheme="minorHAnsi" w:cstheme="minorHAnsi"/>
              </w:rPr>
              <w:t>country report</w:t>
            </w:r>
            <w:r w:rsidR="003B5DE0" w:rsidRPr="002818B2">
              <w:rPr>
                <w:rFonts w:asciiTheme="minorHAnsi" w:hAnsiTheme="minorHAnsi" w:cstheme="minorHAnsi"/>
              </w:rPr>
              <w:t>s following the approved</w:t>
            </w:r>
            <w:r w:rsidR="001805DE" w:rsidRPr="002818B2">
              <w:rPr>
                <w:rFonts w:asciiTheme="minorHAnsi" w:hAnsiTheme="minorHAnsi" w:cstheme="minorHAnsi"/>
              </w:rPr>
              <w:t xml:space="preserve"> template;</w:t>
            </w:r>
          </w:p>
          <w:p w14:paraId="6674AF7A" w14:textId="42C7E4B2" w:rsidR="00C514B5" w:rsidRPr="002818B2" w:rsidRDefault="000E6793" w:rsidP="000E6793">
            <w:pPr>
              <w:pStyle w:val="a5"/>
              <w:numPr>
                <w:ilvl w:val="0"/>
                <w:numId w:val="29"/>
              </w:numPr>
              <w:jc w:val="both"/>
              <w:rPr>
                <w:rFonts w:asciiTheme="minorHAnsi" w:hAnsiTheme="minorHAnsi" w:cstheme="minorHAnsi"/>
              </w:rPr>
            </w:pPr>
            <w:r w:rsidRPr="002818B2">
              <w:rPr>
                <w:rFonts w:asciiTheme="minorHAnsi" w:hAnsiTheme="minorHAnsi" w:cstheme="minorHAnsi"/>
              </w:rPr>
              <w:t>p</w:t>
            </w:r>
            <w:r w:rsidR="00C514B5" w:rsidRPr="002818B2">
              <w:rPr>
                <w:rFonts w:asciiTheme="minorHAnsi" w:hAnsiTheme="minorHAnsi" w:cstheme="minorHAnsi"/>
              </w:rPr>
              <w:t xml:space="preserve">resent research findings at the </w:t>
            </w:r>
            <w:r w:rsidR="00922BDC" w:rsidRPr="002818B2">
              <w:rPr>
                <w:rFonts w:asciiTheme="minorHAnsi" w:hAnsiTheme="minorHAnsi" w:cstheme="minorHAnsi"/>
              </w:rPr>
              <w:t>T</w:t>
            </w:r>
            <w:r w:rsidR="00C514B5" w:rsidRPr="002818B2">
              <w:rPr>
                <w:rFonts w:asciiTheme="minorHAnsi" w:hAnsiTheme="minorHAnsi" w:cstheme="minorHAnsi"/>
              </w:rPr>
              <w:t>eam</w:t>
            </w:r>
            <w:r w:rsidR="00922BDC" w:rsidRPr="002818B2">
              <w:rPr>
                <w:rFonts w:asciiTheme="minorHAnsi" w:hAnsiTheme="minorHAnsi" w:cstheme="minorHAnsi"/>
              </w:rPr>
              <w:t>’s</w:t>
            </w:r>
            <w:r w:rsidR="00C514B5" w:rsidRPr="002818B2">
              <w:rPr>
                <w:rFonts w:asciiTheme="minorHAnsi" w:hAnsiTheme="minorHAnsi" w:cstheme="minorHAnsi"/>
              </w:rPr>
              <w:t xml:space="preserve"> internal workshop;</w:t>
            </w:r>
          </w:p>
          <w:p w14:paraId="5B5BBC7F" w14:textId="34A24229" w:rsidR="00C514B5" w:rsidRPr="002818B2" w:rsidRDefault="000E6793" w:rsidP="000E6793">
            <w:pPr>
              <w:pStyle w:val="a5"/>
              <w:numPr>
                <w:ilvl w:val="0"/>
                <w:numId w:val="29"/>
              </w:numPr>
              <w:jc w:val="both"/>
              <w:rPr>
                <w:rFonts w:asciiTheme="minorHAnsi" w:hAnsiTheme="minorHAnsi" w:cstheme="minorHAnsi"/>
              </w:rPr>
            </w:pPr>
            <w:r w:rsidRPr="002818B2">
              <w:rPr>
                <w:rFonts w:asciiTheme="minorHAnsi" w:hAnsiTheme="minorHAnsi" w:cstheme="minorHAnsi"/>
              </w:rPr>
              <w:t>o</w:t>
            </w:r>
            <w:r w:rsidR="00C514B5" w:rsidRPr="002818B2">
              <w:rPr>
                <w:rFonts w:asciiTheme="minorHAnsi" w:hAnsiTheme="minorHAnsi" w:cstheme="minorHAnsi"/>
              </w:rPr>
              <w:t xml:space="preserve">rganize and conduct </w:t>
            </w:r>
            <w:r w:rsidR="003A7F9E" w:rsidRPr="002818B2">
              <w:rPr>
                <w:rFonts w:asciiTheme="minorHAnsi" w:hAnsiTheme="minorHAnsi" w:cstheme="minorHAnsi"/>
              </w:rPr>
              <w:t xml:space="preserve">national </w:t>
            </w:r>
            <w:r w:rsidR="00C514B5" w:rsidRPr="002818B2">
              <w:rPr>
                <w:rFonts w:asciiTheme="minorHAnsi" w:hAnsiTheme="minorHAnsi" w:cstheme="minorHAnsi"/>
              </w:rPr>
              <w:t>validation meetings with key relevant stakeholders in the</w:t>
            </w:r>
            <w:r w:rsidR="003A7F9E" w:rsidRPr="002818B2">
              <w:rPr>
                <w:rFonts w:asciiTheme="minorHAnsi" w:hAnsiTheme="minorHAnsi" w:cstheme="minorHAnsi"/>
              </w:rPr>
              <w:t xml:space="preserve">ir </w:t>
            </w:r>
            <w:r w:rsidR="00D060BB" w:rsidRPr="002818B2">
              <w:rPr>
                <w:rFonts w:asciiTheme="minorHAnsi" w:hAnsiTheme="minorHAnsi" w:cstheme="minorHAnsi"/>
              </w:rPr>
              <w:t>identified</w:t>
            </w:r>
            <w:r w:rsidR="003A7F9E" w:rsidRPr="002818B2">
              <w:rPr>
                <w:rFonts w:asciiTheme="minorHAnsi" w:hAnsiTheme="minorHAnsi" w:cstheme="minorHAnsi"/>
              </w:rPr>
              <w:t xml:space="preserve"> countries</w:t>
            </w:r>
            <w:r w:rsidR="00C514B5" w:rsidRPr="002818B2">
              <w:rPr>
                <w:rFonts w:asciiTheme="minorHAnsi" w:hAnsiTheme="minorHAnsi" w:cstheme="minorHAnsi"/>
              </w:rPr>
              <w:t>;</w:t>
            </w:r>
          </w:p>
          <w:p w14:paraId="79D0673C" w14:textId="1C172A99" w:rsidR="00C514B5" w:rsidRPr="002818B2" w:rsidRDefault="000E6793" w:rsidP="000E6793">
            <w:pPr>
              <w:pStyle w:val="a5"/>
              <w:numPr>
                <w:ilvl w:val="0"/>
                <w:numId w:val="29"/>
              </w:numPr>
              <w:jc w:val="both"/>
              <w:rPr>
                <w:rFonts w:asciiTheme="minorHAnsi" w:hAnsiTheme="minorHAnsi" w:cstheme="minorHAnsi"/>
              </w:rPr>
            </w:pPr>
            <w:r w:rsidRPr="002818B2">
              <w:rPr>
                <w:rFonts w:asciiTheme="minorHAnsi" w:hAnsiTheme="minorHAnsi" w:cstheme="minorHAnsi"/>
              </w:rPr>
              <w:t>s</w:t>
            </w:r>
            <w:r w:rsidR="00C514B5" w:rsidRPr="002818B2">
              <w:rPr>
                <w:rFonts w:asciiTheme="minorHAnsi" w:hAnsiTheme="minorHAnsi" w:cstheme="minorHAnsi"/>
              </w:rPr>
              <w:t>ubmit a final national research report with integrated feedback per identified country</w:t>
            </w:r>
            <w:r w:rsidR="00C514B5" w:rsidRPr="002818B2">
              <w:rPr>
                <w:rFonts w:asciiTheme="minorHAnsi" w:hAnsiTheme="minorHAnsi" w:cstheme="minorHAnsi"/>
                <w:i/>
              </w:rPr>
              <w:t>;</w:t>
            </w:r>
          </w:p>
          <w:p w14:paraId="2F23B847" w14:textId="3ECB72D1" w:rsidR="00C514B5" w:rsidRPr="002818B2" w:rsidRDefault="001805DE" w:rsidP="00235559">
            <w:pPr>
              <w:pStyle w:val="a5"/>
              <w:numPr>
                <w:ilvl w:val="0"/>
                <w:numId w:val="14"/>
              </w:numPr>
              <w:jc w:val="both"/>
              <w:rPr>
                <w:rFonts w:asciiTheme="minorHAnsi" w:hAnsiTheme="minorHAnsi" w:cstheme="minorHAnsi"/>
              </w:rPr>
            </w:pPr>
            <w:r w:rsidRPr="002818B2">
              <w:rPr>
                <w:rFonts w:asciiTheme="minorHAnsi" w:hAnsiTheme="minorHAnsi" w:cstheme="minorHAnsi"/>
              </w:rPr>
              <w:t xml:space="preserve">Support organization and participate in the </w:t>
            </w:r>
            <w:r w:rsidR="003A7F9E" w:rsidRPr="002818B2">
              <w:rPr>
                <w:rFonts w:asciiTheme="minorHAnsi" w:hAnsiTheme="minorHAnsi" w:cstheme="minorHAnsi"/>
              </w:rPr>
              <w:t xml:space="preserve">Regional </w:t>
            </w:r>
            <w:r w:rsidRPr="002818B2">
              <w:rPr>
                <w:rFonts w:asciiTheme="minorHAnsi" w:hAnsiTheme="minorHAnsi" w:cstheme="minorHAnsi"/>
              </w:rPr>
              <w:t xml:space="preserve">validation </w:t>
            </w:r>
            <w:r w:rsidR="003A7F9E" w:rsidRPr="002818B2">
              <w:rPr>
                <w:rFonts w:asciiTheme="minorHAnsi" w:hAnsiTheme="minorHAnsi" w:cstheme="minorHAnsi"/>
              </w:rPr>
              <w:t>workshop</w:t>
            </w:r>
            <w:r w:rsidR="00235559" w:rsidRPr="002818B2">
              <w:rPr>
                <w:rFonts w:asciiTheme="minorHAnsi" w:hAnsiTheme="minorHAnsi" w:cstheme="minorHAnsi"/>
              </w:rPr>
              <w:t xml:space="preserve"> of the </w:t>
            </w:r>
            <w:r w:rsidR="00C04465" w:rsidRPr="002818B2">
              <w:rPr>
                <w:rFonts w:asciiTheme="minorHAnsi" w:hAnsiTheme="minorHAnsi" w:cstheme="minorHAnsi"/>
              </w:rPr>
              <w:t>Study</w:t>
            </w:r>
            <w:r w:rsidRPr="002818B2">
              <w:rPr>
                <w:rFonts w:asciiTheme="minorHAnsi" w:hAnsiTheme="minorHAnsi" w:cstheme="minorHAnsi"/>
              </w:rPr>
              <w:t xml:space="preserve"> with CACFish </w:t>
            </w:r>
            <w:r w:rsidR="00235559" w:rsidRPr="002818B2">
              <w:rPr>
                <w:rFonts w:asciiTheme="minorHAnsi" w:hAnsiTheme="minorHAnsi" w:cstheme="minorHAnsi"/>
              </w:rPr>
              <w:t>representatives and</w:t>
            </w:r>
            <w:r w:rsidRPr="002818B2">
              <w:rPr>
                <w:rFonts w:asciiTheme="minorHAnsi" w:hAnsiTheme="minorHAnsi" w:cstheme="minorHAnsi"/>
              </w:rPr>
              <w:t xml:space="preserve"> the relevant </w:t>
            </w:r>
            <w:r w:rsidR="00235559" w:rsidRPr="002818B2">
              <w:rPr>
                <w:rFonts w:asciiTheme="minorHAnsi" w:hAnsiTheme="minorHAnsi" w:cstheme="minorHAnsi"/>
              </w:rPr>
              <w:t xml:space="preserve">stakeholders </w:t>
            </w:r>
            <w:r w:rsidRPr="002818B2">
              <w:rPr>
                <w:rFonts w:asciiTheme="minorHAnsi" w:hAnsiTheme="minorHAnsi" w:cstheme="minorHAnsi"/>
              </w:rPr>
              <w:t xml:space="preserve">and </w:t>
            </w:r>
            <w:r w:rsidR="00585AAD" w:rsidRPr="002818B2">
              <w:rPr>
                <w:rFonts w:asciiTheme="minorHAnsi" w:hAnsiTheme="minorHAnsi" w:cstheme="minorHAnsi"/>
              </w:rPr>
              <w:t>FAO relevant</w:t>
            </w:r>
            <w:r w:rsidR="00D060BB" w:rsidRPr="002818B2">
              <w:rPr>
                <w:rFonts w:asciiTheme="minorHAnsi" w:hAnsiTheme="minorHAnsi" w:cstheme="minorHAnsi"/>
              </w:rPr>
              <w:t>;</w:t>
            </w:r>
          </w:p>
          <w:p w14:paraId="27CBFE83" w14:textId="0B54CC74" w:rsidR="00D060BB" w:rsidRPr="002818B2" w:rsidRDefault="00D060BB" w:rsidP="00D060BB">
            <w:pPr>
              <w:pStyle w:val="a5"/>
              <w:numPr>
                <w:ilvl w:val="0"/>
                <w:numId w:val="14"/>
              </w:numPr>
              <w:rPr>
                <w:rFonts w:asciiTheme="minorHAnsi" w:hAnsiTheme="minorHAnsi" w:cstheme="minorHAnsi"/>
              </w:rPr>
            </w:pPr>
            <w:r w:rsidRPr="002818B2">
              <w:rPr>
                <w:rFonts w:asciiTheme="minorHAnsi" w:hAnsiTheme="minorHAnsi" w:cstheme="minorHAnsi"/>
              </w:rPr>
              <w:t>Provide the final national report with comments from the validation meeting and Team leader/Senior Researcher addressed and submit all the information gath</w:t>
            </w:r>
            <w:r w:rsidR="00585AAD" w:rsidRPr="002818B2">
              <w:rPr>
                <w:rFonts w:asciiTheme="minorHAnsi" w:hAnsiTheme="minorHAnsi" w:cstheme="minorHAnsi"/>
              </w:rPr>
              <w:t>ered as required by methodology</w:t>
            </w:r>
          </w:p>
          <w:p w14:paraId="7AF8D28F" w14:textId="2769A62C" w:rsidR="00D060BB" w:rsidRPr="002818B2" w:rsidRDefault="00D060BB" w:rsidP="00D060BB">
            <w:pPr>
              <w:pStyle w:val="a5"/>
              <w:rPr>
                <w:rFonts w:asciiTheme="minorHAnsi" w:hAnsiTheme="minorHAnsi" w:cstheme="minorHAnsi"/>
              </w:rPr>
            </w:pPr>
          </w:p>
          <w:p w14:paraId="2846C32E" w14:textId="3154B27A" w:rsidR="003B5DE0" w:rsidRPr="002818B2" w:rsidRDefault="00585AAD" w:rsidP="003B5DE0">
            <w:pPr>
              <w:jc w:val="both"/>
              <w:rPr>
                <w:rFonts w:asciiTheme="minorHAnsi" w:hAnsiTheme="minorHAnsi" w:cstheme="minorHAnsi"/>
                <w:i/>
                <w:sz w:val="22"/>
                <w:szCs w:val="22"/>
                <w:lang w:val="en-US"/>
              </w:rPr>
            </w:pPr>
            <w:r w:rsidRPr="002818B2">
              <w:rPr>
                <w:rFonts w:asciiTheme="minorHAnsi" w:hAnsiTheme="minorHAnsi" w:cstheme="minorHAnsi"/>
                <w:i/>
                <w:sz w:val="22"/>
                <w:szCs w:val="22"/>
                <w:lang w:val="en-US"/>
              </w:rPr>
              <w:t xml:space="preserve">COVID- 19 </w:t>
            </w:r>
            <w:r w:rsidR="003B5DE0" w:rsidRPr="002818B2">
              <w:rPr>
                <w:rFonts w:asciiTheme="minorHAnsi" w:hAnsiTheme="minorHAnsi" w:cstheme="minorHAnsi"/>
                <w:i/>
                <w:sz w:val="22"/>
                <w:szCs w:val="22"/>
                <w:lang w:val="en-US"/>
              </w:rPr>
              <w:t>specific measures:</w:t>
            </w:r>
          </w:p>
          <w:p w14:paraId="3C9241F7" w14:textId="7B072FC2" w:rsidR="00235559" w:rsidRPr="002818B2" w:rsidRDefault="00922BDC" w:rsidP="003A7F9E">
            <w:pPr>
              <w:pStyle w:val="a5"/>
              <w:numPr>
                <w:ilvl w:val="0"/>
                <w:numId w:val="15"/>
              </w:numPr>
              <w:jc w:val="both"/>
              <w:rPr>
                <w:rFonts w:asciiTheme="minorHAnsi" w:hAnsiTheme="minorHAnsi" w:cstheme="minorHAnsi"/>
              </w:rPr>
            </w:pPr>
            <w:r w:rsidRPr="002818B2">
              <w:rPr>
                <w:rFonts w:asciiTheme="minorHAnsi" w:hAnsiTheme="minorHAnsi" w:cstheme="minorHAnsi"/>
              </w:rPr>
              <w:t>Any travel related to</w:t>
            </w:r>
            <w:r w:rsidR="003B5DE0" w:rsidRPr="002818B2">
              <w:rPr>
                <w:rFonts w:asciiTheme="minorHAnsi" w:hAnsiTheme="minorHAnsi" w:cstheme="minorHAnsi"/>
              </w:rPr>
              <w:t xml:space="preserve"> field mission</w:t>
            </w:r>
            <w:r w:rsidRPr="002818B2">
              <w:rPr>
                <w:rFonts w:asciiTheme="minorHAnsi" w:hAnsiTheme="minorHAnsi" w:cstheme="minorHAnsi"/>
              </w:rPr>
              <w:t>s will be conducted according to the</w:t>
            </w:r>
            <w:r w:rsidR="003B5DE0" w:rsidRPr="002818B2">
              <w:rPr>
                <w:rFonts w:asciiTheme="minorHAnsi" w:hAnsiTheme="minorHAnsi" w:cstheme="minorHAnsi"/>
              </w:rPr>
              <w:t xml:space="preserve"> current </w:t>
            </w:r>
            <w:r w:rsidR="00C61514" w:rsidRPr="002818B2">
              <w:rPr>
                <w:rFonts w:asciiTheme="minorHAnsi" w:hAnsiTheme="minorHAnsi" w:cstheme="minorHAnsi"/>
              </w:rPr>
              <w:t xml:space="preserve">national </w:t>
            </w:r>
            <w:r w:rsidR="003B5DE0" w:rsidRPr="002818B2">
              <w:rPr>
                <w:rFonts w:asciiTheme="minorHAnsi" w:hAnsiTheme="minorHAnsi" w:cstheme="minorHAnsi"/>
              </w:rPr>
              <w:t xml:space="preserve">situation affected by the </w:t>
            </w:r>
            <w:r w:rsidR="00C61514" w:rsidRPr="002818B2">
              <w:rPr>
                <w:rFonts w:asciiTheme="minorHAnsi" w:hAnsiTheme="minorHAnsi" w:cstheme="minorHAnsi"/>
              </w:rPr>
              <w:t>global pandemic</w:t>
            </w:r>
            <w:r w:rsidRPr="002818B2">
              <w:rPr>
                <w:rFonts w:asciiTheme="minorHAnsi" w:hAnsiTheme="minorHAnsi" w:cstheme="minorHAnsi"/>
              </w:rPr>
              <w:t>. If restrictions continue</w:t>
            </w:r>
            <w:r w:rsidR="00C61514" w:rsidRPr="002818B2">
              <w:rPr>
                <w:rFonts w:asciiTheme="minorHAnsi" w:hAnsiTheme="minorHAnsi" w:cstheme="minorHAnsi"/>
              </w:rPr>
              <w:t>, virtual platforms and means for data gathering</w:t>
            </w:r>
            <w:r w:rsidRPr="002818B2">
              <w:rPr>
                <w:rFonts w:asciiTheme="minorHAnsi" w:hAnsiTheme="minorHAnsi" w:cstheme="minorHAnsi"/>
              </w:rPr>
              <w:t xml:space="preserve"> will be used</w:t>
            </w:r>
            <w:r w:rsidR="00C61514" w:rsidRPr="002818B2">
              <w:rPr>
                <w:rFonts w:asciiTheme="minorHAnsi" w:hAnsiTheme="minorHAnsi" w:cstheme="minorHAnsi"/>
              </w:rPr>
              <w:t>.</w:t>
            </w:r>
          </w:p>
          <w:p w14:paraId="22648CBD" w14:textId="70CB2689" w:rsidR="003A7F9E" w:rsidRPr="002818B2" w:rsidRDefault="003A7F9E" w:rsidP="003A7F9E">
            <w:pPr>
              <w:pStyle w:val="a5"/>
              <w:jc w:val="both"/>
              <w:rPr>
                <w:rFonts w:asciiTheme="minorHAnsi" w:hAnsiTheme="minorHAnsi" w:cstheme="minorHAnsi"/>
              </w:rPr>
            </w:pPr>
          </w:p>
        </w:tc>
      </w:tr>
      <w:tr w:rsidR="00170480" w:rsidRPr="003A7F9E" w14:paraId="758AA3AF" w14:textId="77777777" w:rsidTr="00D9125B">
        <w:trPr>
          <w:trHeight w:val="260"/>
          <w:jc w:val="center"/>
        </w:trPr>
        <w:tc>
          <w:tcPr>
            <w:tcW w:w="10695" w:type="dxa"/>
            <w:gridSpan w:val="3"/>
            <w:tcBorders>
              <w:top w:val="single" w:sz="4" w:space="0" w:color="C0C0C0"/>
              <w:left w:val="single" w:sz="4" w:space="0" w:color="C0C0C0"/>
              <w:bottom w:val="single" w:sz="4" w:space="0" w:color="C0C0C0"/>
              <w:right w:val="single" w:sz="4" w:space="0" w:color="C0C0C0"/>
            </w:tcBorders>
          </w:tcPr>
          <w:p w14:paraId="43C30101" w14:textId="77777777" w:rsidR="00170480" w:rsidRPr="002818B2" w:rsidRDefault="00170480" w:rsidP="00170480">
            <w:pPr>
              <w:pStyle w:val="a5"/>
              <w:ind w:left="1084"/>
              <w:rPr>
                <w:rFonts w:asciiTheme="minorHAnsi" w:hAnsiTheme="minorHAnsi" w:cstheme="minorHAnsi"/>
              </w:rPr>
            </w:pPr>
          </w:p>
          <w:p w14:paraId="2B0A4E5E" w14:textId="29ED75A0" w:rsidR="00170480" w:rsidRPr="002818B2" w:rsidRDefault="00170480" w:rsidP="00170480">
            <w:pPr>
              <w:pStyle w:val="a5"/>
              <w:ind w:left="0"/>
              <w:rPr>
                <w:rFonts w:asciiTheme="minorHAnsi" w:eastAsia="Times New Roman" w:hAnsiTheme="minorHAnsi" w:cstheme="minorHAnsi"/>
                <w:b/>
                <w:caps/>
                <w:color w:val="000000"/>
              </w:rPr>
            </w:pPr>
            <w:r w:rsidRPr="002818B2">
              <w:rPr>
                <w:rFonts w:asciiTheme="minorHAnsi" w:eastAsia="Times New Roman" w:hAnsiTheme="minorHAnsi" w:cstheme="minorHAnsi"/>
                <w:b/>
                <w:caps/>
                <w:color w:val="000000"/>
              </w:rPr>
              <w:t>Minimum requirements:</w:t>
            </w:r>
          </w:p>
          <w:p w14:paraId="15C63AD1" w14:textId="77777777" w:rsidR="003A7F9E" w:rsidRPr="002818B2" w:rsidRDefault="003A7F9E" w:rsidP="00170480">
            <w:pPr>
              <w:pStyle w:val="a5"/>
              <w:ind w:left="0"/>
              <w:rPr>
                <w:rFonts w:asciiTheme="minorHAnsi" w:eastAsia="Times New Roman" w:hAnsiTheme="minorHAnsi" w:cstheme="minorHAnsi"/>
                <w:b/>
                <w:caps/>
                <w:color w:val="000000"/>
              </w:rPr>
            </w:pPr>
          </w:p>
          <w:p w14:paraId="456D3F2B" w14:textId="6D4E722A" w:rsidR="00170480" w:rsidRPr="002818B2" w:rsidRDefault="00C83BF7" w:rsidP="003111E4">
            <w:pPr>
              <w:pStyle w:val="a5"/>
              <w:numPr>
                <w:ilvl w:val="0"/>
                <w:numId w:val="11"/>
              </w:numPr>
              <w:spacing w:after="200"/>
              <w:contextualSpacing/>
              <w:jc w:val="both"/>
              <w:rPr>
                <w:rFonts w:asciiTheme="minorHAnsi" w:hAnsiTheme="minorHAnsi" w:cstheme="minorHAnsi"/>
              </w:rPr>
            </w:pPr>
            <w:bookmarkStart w:id="0" w:name="_GoBack"/>
            <w:r w:rsidRPr="002818B2">
              <w:rPr>
                <w:rFonts w:asciiTheme="minorHAnsi" w:hAnsiTheme="minorHAnsi" w:cstheme="minorHAnsi"/>
              </w:rPr>
              <w:t xml:space="preserve">An advanced </w:t>
            </w:r>
            <w:r w:rsidR="00170480" w:rsidRPr="002818B2">
              <w:rPr>
                <w:rFonts w:asciiTheme="minorHAnsi" w:hAnsiTheme="minorHAnsi" w:cstheme="minorHAnsi"/>
              </w:rPr>
              <w:t xml:space="preserve">university degree </w:t>
            </w:r>
            <w:r w:rsidR="00143A72" w:rsidRPr="002818B2">
              <w:rPr>
                <w:rFonts w:asciiTheme="minorHAnsi" w:hAnsiTheme="minorHAnsi" w:cstheme="minorHAnsi"/>
              </w:rPr>
              <w:t>in</w:t>
            </w:r>
            <w:r w:rsidR="00170480" w:rsidRPr="002818B2">
              <w:rPr>
                <w:rFonts w:asciiTheme="minorHAnsi" w:hAnsiTheme="minorHAnsi" w:cstheme="minorHAnsi"/>
              </w:rPr>
              <w:t xml:space="preserve"> gender studies, social scien</w:t>
            </w:r>
            <w:r w:rsidR="00143A72" w:rsidRPr="002818B2">
              <w:rPr>
                <w:rFonts w:asciiTheme="minorHAnsi" w:hAnsiTheme="minorHAnsi" w:cstheme="minorHAnsi"/>
              </w:rPr>
              <w:t>ces, or similar</w:t>
            </w:r>
            <w:r w:rsidR="00585AAD" w:rsidRPr="002818B2">
              <w:rPr>
                <w:rFonts w:asciiTheme="minorHAnsi" w:hAnsiTheme="minorHAnsi" w:cstheme="minorHAnsi"/>
              </w:rPr>
              <w:t xml:space="preserve"> areas</w:t>
            </w:r>
            <w:r w:rsidR="003A7F9E" w:rsidRPr="002818B2">
              <w:rPr>
                <w:rFonts w:asciiTheme="minorHAnsi" w:hAnsiTheme="minorHAnsi" w:cstheme="minorHAnsi"/>
              </w:rPr>
              <w:t>.</w:t>
            </w:r>
          </w:p>
          <w:bookmarkEnd w:id="0"/>
          <w:p w14:paraId="0B1D385B" w14:textId="0F814392" w:rsidR="00170480" w:rsidRPr="002818B2" w:rsidRDefault="00922BDC" w:rsidP="003111E4">
            <w:pPr>
              <w:pStyle w:val="a5"/>
              <w:numPr>
                <w:ilvl w:val="0"/>
                <w:numId w:val="11"/>
              </w:numPr>
              <w:spacing w:after="200"/>
              <w:contextualSpacing/>
              <w:jc w:val="both"/>
              <w:rPr>
                <w:rFonts w:asciiTheme="minorHAnsi" w:hAnsiTheme="minorHAnsi" w:cstheme="minorHAnsi"/>
              </w:rPr>
            </w:pPr>
            <w:r w:rsidRPr="002818B2">
              <w:rPr>
                <w:rFonts w:asciiTheme="minorHAnsi" w:hAnsiTheme="minorHAnsi" w:cstheme="minorHAnsi"/>
              </w:rPr>
              <w:t>A</w:t>
            </w:r>
            <w:r w:rsidR="00C61514" w:rsidRPr="002818B2">
              <w:rPr>
                <w:rFonts w:asciiTheme="minorHAnsi" w:hAnsiTheme="minorHAnsi" w:cstheme="minorHAnsi"/>
              </w:rPr>
              <w:t xml:space="preserve">t least 5 years of </w:t>
            </w:r>
            <w:r w:rsidRPr="002818B2">
              <w:rPr>
                <w:rFonts w:asciiTheme="minorHAnsi" w:hAnsiTheme="minorHAnsi" w:cstheme="minorHAnsi"/>
              </w:rPr>
              <w:t xml:space="preserve">profound </w:t>
            </w:r>
            <w:r w:rsidR="00170480" w:rsidRPr="002818B2">
              <w:rPr>
                <w:rFonts w:asciiTheme="minorHAnsi" w:hAnsiTheme="minorHAnsi" w:cstheme="minorHAnsi"/>
              </w:rPr>
              <w:t xml:space="preserve">experience in </w:t>
            </w:r>
            <w:r w:rsidRPr="002818B2">
              <w:rPr>
                <w:rFonts w:asciiTheme="minorHAnsi" w:hAnsiTheme="minorHAnsi" w:cstheme="minorHAnsi"/>
              </w:rPr>
              <w:t>similar research projects</w:t>
            </w:r>
            <w:r w:rsidR="00170480" w:rsidRPr="002818B2">
              <w:rPr>
                <w:rFonts w:asciiTheme="minorHAnsi" w:hAnsiTheme="minorHAnsi" w:cstheme="minorHAnsi"/>
              </w:rPr>
              <w:t>.</w:t>
            </w:r>
          </w:p>
          <w:p w14:paraId="7B07A577" w14:textId="7E664E54" w:rsidR="00170480" w:rsidRPr="002818B2" w:rsidRDefault="00922BDC" w:rsidP="003111E4">
            <w:pPr>
              <w:pStyle w:val="a5"/>
              <w:numPr>
                <w:ilvl w:val="0"/>
                <w:numId w:val="11"/>
              </w:numPr>
              <w:spacing w:after="200"/>
              <w:contextualSpacing/>
              <w:jc w:val="both"/>
              <w:rPr>
                <w:rFonts w:asciiTheme="minorHAnsi" w:hAnsiTheme="minorHAnsi" w:cstheme="minorHAnsi"/>
              </w:rPr>
            </w:pPr>
            <w:r w:rsidRPr="002818B2">
              <w:rPr>
                <w:rFonts w:asciiTheme="minorHAnsi" w:hAnsiTheme="minorHAnsi" w:cstheme="minorHAnsi"/>
              </w:rPr>
              <w:t>Profound k</w:t>
            </w:r>
            <w:r w:rsidR="00170480" w:rsidRPr="002818B2">
              <w:rPr>
                <w:rFonts w:asciiTheme="minorHAnsi" w:hAnsiTheme="minorHAnsi" w:cstheme="minorHAnsi"/>
              </w:rPr>
              <w:t xml:space="preserve">nowledge and/or experience in the area of gender </w:t>
            </w:r>
            <w:r w:rsidRPr="002818B2">
              <w:rPr>
                <w:rFonts w:asciiTheme="minorHAnsi" w:hAnsiTheme="minorHAnsi" w:cstheme="minorHAnsi"/>
              </w:rPr>
              <w:t xml:space="preserve">and development, with focus on natural resource management, </w:t>
            </w:r>
            <w:r w:rsidR="00170480" w:rsidRPr="002818B2">
              <w:rPr>
                <w:rFonts w:asciiTheme="minorHAnsi" w:hAnsiTheme="minorHAnsi" w:cstheme="minorHAnsi"/>
              </w:rPr>
              <w:t>agriculture</w:t>
            </w:r>
            <w:r w:rsidRPr="002818B2">
              <w:rPr>
                <w:rFonts w:asciiTheme="minorHAnsi" w:hAnsiTheme="minorHAnsi" w:cstheme="minorHAnsi"/>
              </w:rPr>
              <w:t>, food systems, nutrition,</w:t>
            </w:r>
            <w:r w:rsidR="00E06021" w:rsidRPr="002818B2">
              <w:rPr>
                <w:rFonts w:asciiTheme="minorHAnsi" w:hAnsiTheme="minorHAnsi" w:cstheme="minorHAnsi"/>
              </w:rPr>
              <w:t xml:space="preserve"> and rural development</w:t>
            </w:r>
            <w:r w:rsidR="00170480" w:rsidRPr="002818B2">
              <w:rPr>
                <w:rFonts w:asciiTheme="minorHAnsi" w:hAnsiTheme="minorHAnsi" w:cstheme="minorHAnsi"/>
              </w:rPr>
              <w:t>.</w:t>
            </w:r>
          </w:p>
          <w:p w14:paraId="6F63BF16" w14:textId="490CC5A2" w:rsidR="00170480" w:rsidRPr="002818B2" w:rsidRDefault="00922BDC" w:rsidP="003111E4">
            <w:pPr>
              <w:pStyle w:val="a5"/>
              <w:numPr>
                <w:ilvl w:val="0"/>
                <w:numId w:val="11"/>
              </w:numPr>
              <w:spacing w:after="200"/>
              <w:contextualSpacing/>
              <w:jc w:val="both"/>
              <w:rPr>
                <w:rFonts w:asciiTheme="minorHAnsi" w:hAnsiTheme="minorHAnsi" w:cstheme="minorHAnsi"/>
              </w:rPr>
            </w:pPr>
            <w:r w:rsidRPr="002818B2">
              <w:rPr>
                <w:rFonts w:asciiTheme="minorHAnsi" w:hAnsiTheme="minorHAnsi" w:cstheme="minorHAnsi"/>
              </w:rPr>
              <w:t>Proven record of</w:t>
            </w:r>
            <w:r w:rsidR="00170480" w:rsidRPr="002818B2">
              <w:rPr>
                <w:rFonts w:asciiTheme="minorHAnsi" w:hAnsiTheme="minorHAnsi" w:cstheme="minorHAnsi"/>
              </w:rPr>
              <w:t xml:space="preserve"> </w:t>
            </w:r>
            <w:r w:rsidRPr="002818B2">
              <w:rPr>
                <w:rFonts w:asciiTheme="minorHAnsi" w:hAnsiTheme="minorHAnsi" w:cstheme="minorHAnsi"/>
              </w:rPr>
              <w:t xml:space="preserve">analytical </w:t>
            </w:r>
            <w:r w:rsidR="00170480" w:rsidRPr="002818B2">
              <w:rPr>
                <w:rFonts w:asciiTheme="minorHAnsi" w:hAnsiTheme="minorHAnsi" w:cstheme="minorHAnsi"/>
              </w:rPr>
              <w:t>reports</w:t>
            </w:r>
            <w:r w:rsidRPr="002818B2">
              <w:rPr>
                <w:rFonts w:asciiTheme="minorHAnsi" w:hAnsiTheme="minorHAnsi" w:cstheme="minorHAnsi"/>
              </w:rPr>
              <w:t xml:space="preserve"> and publications</w:t>
            </w:r>
            <w:r w:rsidR="00170480" w:rsidRPr="002818B2">
              <w:rPr>
                <w:rFonts w:asciiTheme="minorHAnsi" w:hAnsiTheme="minorHAnsi" w:cstheme="minorHAnsi"/>
              </w:rPr>
              <w:t>.</w:t>
            </w:r>
          </w:p>
          <w:p w14:paraId="60A6AEBE" w14:textId="0513FBD0" w:rsidR="003A7F9E" w:rsidRPr="002355AC" w:rsidRDefault="00922BDC" w:rsidP="002355AC">
            <w:pPr>
              <w:pStyle w:val="a5"/>
              <w:numPr>
                <w:ilvl w:val="0"/>
                <w:numId w:val="11"/>
              </w:numPr>
              <w:spacing w:after="200"/>
              <w:contextualSpacing/>
              <w:jc w:val="both"/>
              <w:rPr>
                <w:rFonts w:asciiTheme="minorHAnsi" w:hAnsiTheme="minorHAnsi" w:cstheme="minorHAnsi"/>
              </w:rPr>
            </w:pPr>
            <w:r w:rsidRPr="002818B2">
              <w:rPr>
                <w:rFonts w:asciiTheme="minorHAnsi" w:hAnsiTheme="minorHAnsi" w:cstheme="minorHAnsi"/>
              </w:rPr>
              <w:t>Professional level of k</w:t>
            </w:r>
            <w:r w:rsidR="00170480" w:rsidRPr="002818B2">
              <w:rPr>
                <w:rFonts w:asciiTheme="minorHAnsi" w:hAnsiTheme="minorHAnsi" w:cstheme="minorHAnsi"/>
              </w:rPr>
              <w:t xml:space="preserve">nowledge of </w:t>
            </w:r>
            <w:r w:rsidRPr="002818B2">
              <w:rPr>
                <w:rFonts w:asciiTheme="minorHAnsi" w:hAnsiTheme="minorHAnsi" w:cstheme="minorHAnsi"/>
              </w:rPr>
              <w:t xml:space="preserve">national </w:t>
            </w:r>
            <w:r w:rsidR="00C83BF7" w:rsidRPr="002818B2">
              <w:rPr>
                <w:rFonts w:asciiTheme="minorHAnsi" w:hAnsiTheme="minorHAnsi" w:cstheme="minorHAnsi"/>
              </w:rPr>
              <w:t xml:space="preserve">language </w:t>
            </w:r>
            <w:r w:rsidRPr="002818B2">
              <w:rPr>
                <w:rFonts w:asciiTheme="minorHAnsi" w:hAnsiTheme="minorHAnsi" w:cstheme="minorHAnsi"/>
              </w:rPr>
              <w:t xml:space="preserve">of respective country </w:t>
            </w:r>
            <w:r w:rsidR="00C83BF7" w:rsidRPr="002818B2">
              <w:rPr>
                <w:rFonts w:asciiTheme="minorHAnsi" w:hAnsiTheme="minorHAnsi" w:cstheme="minorHAnsi"/>
              </w:rPr>
              <w:t xml:space="preserve">and of </w:t>
            </w:r>
            <w:r w:rsidR="00143A72" w:rsidRPr="002818B2">
              <w:rPr>
                <w:rFonts w:asciiTheme="minorHAnsi" w:hAnsiTheme="minorHAnsi" w:cstheme="minorHAnsi"/>
              </w:rPr>
              <w:t>English</w:t>
            </w:r>
            <w:r w:rsidR="00170480" w:rsidRPr="002818B2">
              <w:rPr>
                <w:rFonts w:asciiTheme="minorHAnsi" w:hAnsiTheme="minorHAnsi" w:cstheme="minorHAnsi"/>
              </w:rPr>
              <w:t>.</w:t>
            </w:r>
          </w:p>
        </w:tc>
      </w:tr>
      <w:tr w:rsidR="00170480" w:rsidRPr="003A7F9E" w14:paraId="09F56D02" w14:textId="77777777" w:rsidTr="00D9125B">
        <w:trPr>
          <w:jc w:val="center"/>
        </w:trPr>
        <w:tc>
          <w:tcPr>
            <w:tcW w:w="7443" w:type="dxa"/>
            <w:gridSpan w:val="2"/>
            <w:tcBorders>
              <w:top w:val="single" w:sz="4" w:space="0" w:color="C0C0C0"/>
              <w:left w:val="single" w:sz="4" w:space="0" w:color="C0C0C0"/>
              <w:bottom w:val="single" w:sz="4" w:space="0" w:color="C0C0C0"/>
              <w:right w:val="single" w:sz="4" w:space="0" w:color="C0C0C0"/>
            </w:tcBorders>
            <w:hideMark/>
          </w:tcPr>
          <w:p w14:paraId="62B669A8" w14:textId="3655F349" w:rsidR="00170480" w:rsidRPr="002818B2" w:rsidRDefault="00170480" w:rsidP="00170480">
            <w:pPr>
              <w:pStyle w:val="RequirementsList"/>
              <w:numPr>
                <w:ilvl w:val="0"/>
                <w:numId w:val="0"/>
              </w:numPr>
              <w:tabs>
                <w:tab w:val="left" w:pos="720"/>
              </w:tabs>
              <w:spacing w:before="0" w:after="0"/>
              <w:rPr>
                <w:rFonts w:asciiTheme="minorHAnsi" w:hAnsiTheme="minorHAnsi" w:cstheme="minorHAnsi"/>
                <w:b/>
                <w:caps/>
                <w:color w:val="000000"/>
                <w:sz w:val="22"/>
                <w:szCs w:val="22"/>
              </w:rPr>
            </w:pPr>
            <w:r w:rsidRPr="002818B2">
              <w:rPr>
                <w:rFonts w:asciiTheme="minorHAnsi" w:hAnsiTheme="minorHAnsi" w:cstheme="minorHAnsi"/>
                <w:b/>
                <w:caps/>
                <w:color w:val="000000"/>
                <w:sz w:val="22"/>
                <w:szCs w:val="22"/>
              </w:rPr>
              <w:t>Expected Outputs:</w:t>
            </w:r>
          </w:p>
          <w:p w14:paraId="31A85FE2" w14:textId="33988F55" w:rsidR="001B2D75" w:rsidRPr="002818B2" w:rsidRDefault="001B2D75" w:rsidP="00170480">
            <w:pPr>
              <w:pStyle w:val="RequirementsList"/>
              <w:numPr>
                <w:ilvl w:val="0"/>
                <w:numId w:val="0"/>
              </w:numPr>
              <w:tabs>
                <w:tab w:val="left" w:pos="720"/>
              </w:tabs>
              <w:spacing w:before="0" w:after="0"/>
              <w:rPr>
                <w:rFonts w:asciiTheme="minorHAnsi" w:hAnsiTheme="minorHAnsi" w:cstheme="minorHAnsi"/>
                <w:b/>
                <w:caps/>
                <w:color w:val="000000"/>
                <w:sz w:val="22"/>
                <w:szCs w:val="22"/>
              </w:rPr>
            </w:pPr>
          </w:p>
          <w:p w14:paraId="7491D66E" w14:textId="14E5B6A1" w:rsidR="00C61514" w:rsidRPr="002818B2" w:rsidRDefault="00C61514" w:rsidP="007F5E11">
            <w:pPr>
              <w:pStyle w:val="RequirementsList"/>
              <w:numPr>
                <w:ilvl w:val="0"/>
                <w:numId w:val="16"/>
              </w:numPr>
              <w:tabs>
                <w:tab w:val="left" w:pos="720"/>
              </w:tabs>
              <w:spacing w:before="0" w:after="0" w:line="240" w:lineRule="auto"/>
              <w:rPr>
                <w:rFonts w:asciiTheme="minorHAnsi" w:hAnsiTheme="minorHAnsi" w:cstheme="minorHAnsi"/>
                <w:sz w:val="22"/>
                <w:szCs w:val="22"/>
              </w:rPr>
            </w:pPr>
            <w:r w:rsidRPr="002818B2">
              <w:rPr>
                <w:rFonts w:asciiTheme="minorHAnsi" w:hAnsiTheme="minorHAnsi" w:cstheme="minorHAnsi"/>
                <w:sz w:val="22"/>
                <w:szCs w:val="22"/>
              </w:rPr>
              <w:t>Participation/contribution</w:t>
            </w:r>
            <w:r w:rsidR="00585AAD" w:rsidRPr="002818B2">
              <w:rPr>
                <w:rFonts w:asciiTheme="minorHAnsi" w:hAnsiTheme="minorHAnsi" w:cstheme="minorHAnsi"/>
                <w:sz w:val="22"/>
                <w:szCs w:val="22"/>
              </w:rPr>
              <w:t xml:space="preserve"> in the internal team workshops</w:t>
            </w:r>
          </w:p>
          <w:p w14:paraId="5107FD73" w14:textId="790CA3B4" w:rsidR="00585AAD" w:rsidRPr="002818B2" w:rsidRDefault="00585AAD" w:rsidP="007F5E11">
            <w:pPr>
              <w:pStyle w:val="RequirementsList"/>
              <w:numPr>
                <w:ilvl w:val="0"/>
                <w:numId w:val="16"/>
              </w:numPr>
              <w:tabs>
                <w:tab w:val="left" w:pos="720"/>
              </w:tabs>
              <w:spacing w:before="0" w:after="0" w:line="240" w:lineRule="auto"/>
              <w:rPr>
                <w:rFonts w:asciiTheme="minorHAnsi" w:hAnsiTheme="minorHAnsi" w:cstheme="minorHAnsi"/>
                <w:sz w:val="22"/>
                <w:szCs w:val="22"/>
              </w:rPr>
            </w:pPr>
            <w:r w:rsidRPr="002818B2">
              <w:rPr>
                <w:rFonts w:asciiTheme="minorHAnsi" w:hAnsiTheme="minorHAnsi" w:cstheme="minorHAnsi"/>
                <w:sz w:val="22"/>
                <w:szCs w:val="22"/>
              </w:rPr>
              <w:t>Contribution to the work plan and the methodology is provided</w:t>
            </w:r>
          </w:p>
          <w:p w14:paraId="7E7FEE72" w14:textId="2F6FD2CF" w:rsidR="00585AAD" w:rsidRPr="002818B2" w:rsidRDefault="00585AAD" w:rsidP="007F5E11">
            <w:pPr>
              <w:pStyle w:val="RequirementsList"/>
              <w:numPr>
                <w:ilvl w:val="0"/>
                <w:numId w:val="16"/>
              </w:numPr>
              <w:tabs>
                <w:tab w:val="left" w:pos="720"/>
              </w:tabs>
              <w:spacing w:before="0" w:after="0" w:line="240" w:lineRule="auto"/>
              <w:rPr>
                <w:rFonts w:asciiTheme="minorHAnsi" w:hAnsiTheme="minorHAnsi" w:cstheme="minorHAnsi"/>
                <w:sz w:val="22"/>
                <w:szCs w:val="22"/>
              </w:rPr>
            </w:pPr>
            <w:r w:rsidRPr="002818B2">
              <w:rPr>
                <w:rFonts w:asciiTheme="minorHAnsi" w:hAnsiTheme="minorHAnsi" w:cstheme="minorHAnsi"/>
                <w:sz w:val="22"/>
                <w:szCs w:val="22"/>
              </w:rPr>
              <w:t>Desk review and field research report are submitted</w:t>
            </w:r>
          </w:p>
          <w:p w14:paraId="3AD156A1" w14:textId="641AC54C" w:rsidR="007F5E11" w:rsidRPr="002818B2" w:rsidRDefault="00585AAD" w:rsidP="007F5E11">
            <w:pPr>
              <w:pStyle w:val="RequirementsList"/>
              <w:numPr>
                <w:ilvl w:val="0"/>
                <w:numId w:val="16"/>
              </w:numPr>
              <w:tabs>
                <w:tab w:val="left" w:pos="720"/>
              </w:tabs>
              <w:spacing w:before="0" w:after="0" w:line="240" w:lineRule="auto"/>
              <w:rPr>
                <w:rFonts w:asciiTheme="minorHAnsi" w:hAnsiTheme="minorHAnsi" w:cstheme="minorHAnsi"/>
                <w:sz w:val="22"/>
                <w:szCs w:val="22"/>
              </w:rPr>
            </w:pPr>
            <w:r w:rsidRPr="002818B2">
              <w:rPr>
                <w:rFonts w:asciiTheme="minorHAnsi" w:hAnsiTheme="minorHAnsi" w:cstheme="minorHAnsi"/>
                <w:sz w:val="22"/>
                <w:szCs w:val="22"/>
              </w:rPr>
              <w:t>The national validation workshop is organized and conducted</w:t>
            </w:r>
          </w:p>
          <w:p w14:paraId="48E1E469" w14:textId="2C74FE04" w:rsidR="003A7F9E" w:rsidRPr="002818B2" w:rsidRDefault="003A7F9E" w:rsidP="003A7F9E">
            <w:pPr>
              <w:pStyle w:val="RequirementsList"/>
              <w:numPr>
                <w:ilvl w:val="0"/>
                <w:numId w:val="16"/>
              </w:numPr>
              <w:tabs>
                <w:tab w:val="left" w:pos="720"/>
              </w:tabs>
              <w:spacing w:before="0" w:after="0" w:line="240" w:lineRule="auto"/>
              <w:rPr>
                <w:rFonts w:asciiTheme="minorHAnsi" w:hAnsiTheme="minorHAnsi" w:cstheme="minorHAnsi"/>
                <w:sz w:val="22"/>
                <w:szCs w:val="22"/>
              </w:rPr>
            </w:pPr>
            <w:r w:rsidRPr="002818B2">
              <w:rPr>
                <w:rFonts w:asciiTheme="minorHAnsi" w:hAnsiTheme="minorHAnsi" w:cstheme="minorHAnsi"/>
                <w:sz w:val="22"/>
                <w:szCs w:val="22"/>
              </w:rPr>
              <w:t xml:space="preserve">Support </w:t>
            </w:r>
            <w:r w:rsidR="00585AAD" w:rsidRPr="002818B2">
              <w:rPr>
                <w:rFonts w:asciiTheme="minorHAnsi" w:hAnsiTheme="minorHAnsi" w:cstheme="minorHAnsi"/>
                <w:sz w:val="22"/>
                <w:szCs w:val="22"/>
              </w:rPr>
              <w:t xml:space="preserve">to </w:t>
            </w:r>
            <w:r w:rsidRPr="002818B2">
              <w:rPr>
                <w:rFonts w:asciiTheme="minorHAnsi" w:hAnsiTheme="minorHAnsi" w:cstheme="minorHAnsi"/>
                <w:sz w:val="22"/>
                <w:szCs w:val="22"/>
              </w:rPr>
              <w:t>organization and participat</w:t>
            </w:r>
            <w:r w:rsidR="00585AAD" w:rsidRPr="002818B2">
              <w:rPr>
                <w:rFonts w:asciiTheme="minorHAnsi" w:hAnsiTheme="minorHAnsi" w:cstheme="minorHAnsi"/>
                <w:sz w:val="22"/>
                <w:szCs w:val="22"/>
              </w:rPr>
              <w:t>ion</w:t>
            </w:r>
            <w:r w:rsidRPr="002818B2">
              <w:rPr>
                <w:rFonts w:asciiTheme="minorHAnsi" w:hAnsiTheme="minorHAnsi" w:cstheme="minorHAnsi"/>
                <w:sz w:val="22"/>
                <w:szCs w:val="22"/>
              </w:rPr>
              <w:t xml:space="preserve"> in the Regional validation workshop</w:t>
            </w:r>
            <w:r w:rsidR="00585AAD" w:rsidRPr="002818B2">
              <w:rPr>
                <w:rFonts w:asciiTheme="minorHAnsi" w:hAnsiTheme="minorHAnsi" w:cstheme="minorHAnsi"/>
                <w:sz w:val="22"/>
                <w:szCs w:val="22"/>
              </w:rPr>
              <w:t xml:space="preserve"> is provided</w:t>
            </w:r>
          </w:p>
          <w:p w14:paraId="23ADB882" w14:textId="4A110B50" w:rsidR="003111E4" w:rsidRPr="002355AC" w:rsidRDefault="00585AAD" w:rsidP="002355AC">
            <w:pPr>
              <w:pStyle w:val="RequirementsList"/>
              <w:numPr>
                <w:ilvl w:val="0"/>
                <w:numId w:val="16"/>
              </w:numPr>
              <w:tabs>
                <w:tab w:val="left" w:pos="720"/>
              </w:tabs>
              <w:spacing w:before="0" w:after="0" w:line="240" w:lineRule="auto"/>
              <w:rPr>
                <w:rFonts w:asciiTheme="minorHAnsi" w:hAnsiTheme="minorHAnsi" w:cstheme="minorHAnsi"/>
                <w:sz w:val="22"/>
                <w:szCs w:val="22"/>
              </w:rPr>
            </w:pPr>
            <w:r w:rsidRPr="002818B2">
              <w:rPr>
                <w:rFonts w:asciiTheme="minorHAnsi" w:hAnsiTheme="minorHAnsi" w:cstheme="minorHAnsi"/>
                <w:sz w:val="22"/>
                <w:szCs w:val="22"/>
              </w:rPr>
              <w:t>The</w:t>
            </w:r>
            <w:r w:rsidR="00170480" w:rsidRPr="002818B2">
              <w:rPr>
                <w:rFonts w:asciiTheme="minorHAnsi" w:hAnsiTheme="minorHAnsi" w:cstheme="minorHAnsi"/>
                <w:sz w:val="22"/>
                <w:szCs w:val="22"/>
              </w:rPr>
              <w:t xml:space="preserve"> final </w:t>
            </w:r>
            <w:r w:rsidR="00C04465" w:rsidRPr="002818B2">
              <w:rPr>
                <w:rFonts w:asciiTheme="minorHAnsi" w:hAnsiTheme="minorHAnsi" w:cstheme="minorHAnsi"/>
                <w:sz w:val="22"/>
                <w:szCs w:val="22"/>
              </w:rPr>
              <w:t xml:space="preserve">national </w:t>
            </w:r>
            <w:r w:rsidR="00170480" w:rsidRPr="002818B2">
              <w:rPr>
                <w:rFonts w:asciiTheme="minorHAnsi" w:hAnsiTheme="minorHAnsi" w:cstheme="minorHAnsi"/>
                <w:sz w:val="22"/>
                <w:szCs w:val="22"/>
              </w:rPr>
              <w:t xml:space="preserve">report with comments from </w:t>
            </w:r>
            <w:r w:rsidR="00777A70" w:rsidRPr="002818B2">
              <w:rPr>
                <w:rFonts w:asciiTheme="minorHAnsi" w:hAnsiTheme="minorHAnsi" w:cstheme="minorHAnsi"/>
                <w:sz w:val="22"/>
                <w:szCs w:val="22"/>
              </w:rPr>
              <w:t xml:space="preserve">the validation meeting and </w:t>
            </w:r>
            <w:r w:rsidR="001805DE" w:rsidRPr="002818B2">
              <w:rPr>
                <w:rFonts w:asciiTheme="minorHAnsi" w:hAnsiTheme="minorHAnsi" w:cstheme="minorHAnsi"/>
                <w:sz w:val="22"/>
                <w:szCs w:val="22"/>
              </w:rPr>
              <w:t>Team leader/Senior Researcher</w:t>
            </w:r>
            <w:r w:rsidR="00170480" w:rsidRPr="002818B2">
              <w:rPr>
                <w:rFonts w:asciiTheme="minorHAnsi" w:hAnsiTheme="minorHAnsi" w:cstheme="minorHAnsi"/>
                <w:sz w:val="22"/>
                <w:szCs w:val="22"/>
              </w:rPr>
              <w:t xml:space="preserve"> addressed</w:t>
            </w:r>
            <w:r w:rsidR="007F5E11" w:rsidRPr="002818B2">
              <w:rPr>
                <w:rFonts w:asciiTheme="minorHAnsi" w:hAnsiTheme="minorHAnsi" w:cstheme="minorHAnsi"/>
                <w:sz w:val="22"/>
                <w:szCs w:val="22"/>
              </w:rPr>
              <w:t xml:space="preserve"> and submit all the information gath</w:t>
            </w:r>
            <w:r w:rsidRPr="002818B2">
              <w:rPr>
                <w:rFonts w:asciiTheme="minorHAnsi" w:hAnsiTheme="minorHAnsi" w:cstheme="minorHAnsi"/>
                <w:sz w:val="22"/>
                <w:szCs w:val="22"/>
              </w:rPr>
              <w:t xml:space="preserve">ered as required by methodology is submitted </w:t>
            </w:r>
          </w:p>
        </w:tc>
        <w:tc>
          <w:tcPr>
            <w:tcW w:w="3252" w:type="dxa"/>
            <w:tcBorders>
              <w:top w:val="single" w:sz="4" w:space="0" w:color="C0C0C0"/>
              <w:left w:val="single" w:sz="4" w:space="0" w:color="C0C0C0"/>
              <w:bottom w:val="single" w:sz="4" w:space="0" w:color="C0C0C0"/>
              <w:right w:val="single" w:sz="4" w:space="0" w:color="C0C0C0"/>
            </w:tcBorders>
            <w:hideMark/>
          </w:tcPr>
          <w:p w14:paraId="5A8C2439" w14:textId="5C2011A3" w:rsidR="00170480" w:rsidRPr="002818B2" w:rsidRDefault="00170480" w:rsidP="00170480">
            <w:pPr>
              <w:pStyle w:val="RequirementsList"/>
              <w:numPr>
                <w:ilvl w:val="0"/>
                <w:numId w:val="0"/>
              </w:numPr>
              <w:tabs>
                <w:tab w:val="left" w:pos="720"/>
              </w:tabs>
              <w:spacing w:before="0" w:after="0"/>
              <w:rPr>
                <w:rFonts w:asciiTheme="minorHAnsi" w:hAnsiTheme="minorHAnsi" w:cstheme="minorHAnsi"/>
                <w:b/>
                <w:sz w:val="22"/>
                <w:szCs w:val="22"/>
              </w:rPr>
            </w:pPr>
            <w:r w:rsidRPr="002818B2">
              <w:rPr>
                <w:rFonts w:asciiTheme="minorHAnsi" w:hAnsiTheme="minorHAnsi" w:cstheme="minorHAnsi"/>
                <w:b/>
                <w:sz w:val="22"/>
                <w:szCs w:val="22"/>
              </w:rPr>
              <w:t>Required Completion Date:</w:t>
            </w:r>
          </w:p>
          <w:p w14:paraId="55518643" w14:textId="6C897191" w:rsidR="00C61514" w:rsidRPr="002818B2" w:rsidRDefault="00C61514" w:rsidP="00170480">
            <w:pPr>
              <w:pStyle w:val="RequirementsList"/>
              <w:numPr>
                <w:ilvl w:val="0"/>
                <w:numId w:val="0"/>
              </w:numPr>
              <w:tabs>
                <w:tab w:val="left" w:pos="720"/>
              </w:tabs>
              <w:spacing w:before="0" w:after="0"/>
              <w:rPr>
                <w:rFonts w:asciiTheme="minorHAnsi" w:hAnsiTheme="minorHAnsi" w:cstheme="minorHAnsi"/>
                <w:b/>
                <w:sz w:val="22"/>
                <w:szCs w:val="22"/>
              </w:rPr>
            </w:pPr>
          </w:p>
          <w:p w14:paraId="2C6F1592" w14:textId="77777777" w:rsidR="00585AAD" w:rsidRPr="002818B2" w:rsidRDefault="007F5E11" w:rsidP="007355FA">
            <w:pPr>
              <w:pStyle w:val="RequirementsList"/>
              <w:numPr>
                <w:ilvl w:val="0"/>
                <w:numId w:val="17"/>
              </w:numPr>
              <w:tabs>
                <w:tab w:val="left" w:pos="720"/>
              </w:tabs>
              <w:spacing w:before="0" w:after="0"/>
              <w:rPr>
                <w:rFonts w:asciiTheme="minorHAnsi" w:hAnsiTheme="minorHAnsi" w:cstheme="minorHAnsi"/>
                <w:sz w:val="22"/>
                <w:szCs w:val="22"/>
              </w:rPr>
            </w:pPr>
            <w:r w:rsidRPr="002818B2">
              <w:rPr>
                <w:rFonts w:asciiTheme="minorHAnsi" w:hAnsiTheme="minorHAnsi" w:cstheme="minorHAnsi"/>
                <w:sz w:val="22"/>
                <w:szCs w:val="22"/>
              </w:rPr>
              <w:t xml:space="preserve">As per the </w:t>
            </w:r>
            <w:r w:rsidR="003A7F9E" w:rsidRPr="002818B2">
              <w:rPr>
                <w:rFonts w:asciiTheme="minorHAnsi" w:hAnsiTheme="minorHAnsi" w:cstheme="minorHAnsi"/>
                <w:sz w:val="22"/>
                <w:szCs w:val="22"/>
              </w:rPr>
              <w:t>work p</w:t>
            </w:r>
            <w:r w:rsidRPr="002818B2">
              <w:rPr>
                <w:rFonts w:asciiTheme="minorHAnsi" w:hAnsiTheme="minorHAnsi" w:cstheme="minorHAnsi"/>
                <w:sz w:val="22"/>
                <w:szCs w:val="22"/>
              </w:rPr>
              <w:t>lan</w:t>
            </w:r>
          </w:p>
          <w:p w14:paraId="5BE9868D" w14:textId="6DDC0314" w:rsidR="00585AAD" w:rsidRPr="002818B2" w:rsidRDefault="00585AAD" w:rsidP="007355FA">
            <w:pPr>
              <w:pStyle w:val="RequirementsList"/>
              <w:numPr>
                <w:ilvl w:val="0"/>
                <w:numId w:val="17"/>
              </w:numPr>
              <w:tabs>
                <w:tab w:val="left" w:pos="720"/>
              </w:tabs>
              <w:spacing w:before="0" w:after="0"/>
              <w:rPr>
                <w:rFonts w:asciiTheme="minorHAnsi" w:hAnsiTheme="minorHAnsi" w:cstheme="minorHAnsi"/>
                <w:sz w:val="22"/>
                <w:szCs w:val="22"/>
              </w:rPr>
            </w:pPr>
            <w:r w:rsidRPr="002818B2">
              <w:rPr>
                <w:rFonts w:asciiTheme="minorHAnsi" w:hAnsiTheme="minorHAnsi" w:cstheme="minorHAnsi"/>
                <w:sz w:val="22"/>
                <w:szCs w:val="22"/>
              </w:rPr>
              <w:t>March 20</w:t>
            </w:r>
            <w:r w:rsidRPr="002818B2">
              <w:rPr>
                <w:rFonts w:asciiTheme="minorHAnsi" w:hAnsiTheme="minorHAnsi" w:cstheme="minorHAnsi"/>
                <w:sz w:val="22"/>
                <w:szCs w:val="22"/>
                <w:vertAlign w:val="superscript"/>
              </w:rPr>
              <w:t>th</w:t>
            </w:r>
            <w:r w:rsidRPr="002818B2">
              <w:rPr>
                <w:rFonts w:asciiTheme="minorHAnsi" w:hAnsiTheme="minorHAnsi" w:cstheme="minorHAnsi"/>
                <w:sz w:val="22"/>
                <w:szCs w:val="22"/>
              </w:rPr>
              <w:t>, 2021</w:t>
            </w:r>
          </w:p>
          <w:p w14:paraId="57B8BF53" w14:textId="13270B4F" w:rsidR="00585AAD" w:rsidRPr="002818B2" w:rsidRDefault="00585AAD" w:rsidP="007F5E11">
            <w:pPr>
              <w:pStyle w:val="RequirementsList"/>
              <w:numPr>
                <w:ilvl w:val="0"/>
                <w:numId w:val="17"/>
              </w:numPr>
              <w:tabs>
                <w:tab w:val="left" w:pos="720"/>
              </w:tabs>
              <w:spacing w:before="0" w:after="0"/>
              <w:rPr>
                <w:rFonts w:asciiTheme="minorHAnsi" w:hAnsiTheme="minorHAnsi" w:cstheme="minorHAnsi"/>
                <w:sz w:val="22"/>
                <w:szCs w:val="22"/>
              </w:rPr>
            </w:pPr>
            <w:r w:rsidRPr="002818B2">
              <w:rPr>
                <w:rFonts w:asciiTheme="minorHAnsi" w:hAnsiTheme="minorHAnsi" w:cstheme="minorHAnsi"/>
                <w:sz w:val="22"/>
                <w:szCs w:val="22"/>
              </w:rPr>
              <w:t>August 1</w:t>
            </w:r>
            <w:r w:rsidRPr="002818B2">
              <w:rPr>
                <w:rFonts w:asciiTheme="minorHAnsi" w:hAnsiTheme="minorHAnsi" w:cstheme="minorHAnsi"/>
                <w:sz w:val="22"/>
                <w:szCs w:val="22"/>
                <w:vertAlign w:val="superscript"/>
              </w:rPr>
              <w:t>st</w:t>
            </w:r>
            <w:r w:rsidRPr="002818B2">
              <w:rPr>
                <w:rFonts w:asciiTheme="minorHAnsi" w:hAnsiTheme="minorHAnsi" w:cstheme="minorHAnsi"/>
                <w:sz w:val="22"/>
                <w:szCs w:val="22"/>
              </w:rPr>
              <w:t>, 2021</w:t>
            </w:r>
          </w:p>
          <w:p w14:paraId="0CB6C634" w14:textId="720A056E" w:rsidR="007F5E11" w:rsidRPr="002818B2" w:rsidRDefault="00585AAD" w:rsidP="007F5E11">
            <w:pPr>
              <w:pStyle w:val="RequirementsList"/>
              <w:numPr>
                <w:ilvl w:val="0"/>
                <w:numId w:val="17"/>
              </w:numPr>
              <w:tabs>
                <w:tab w:val="left" w:pos="720"/>
              </w:tabs>
              <w:spacing w:before="0" w:after="0"/>
              <w:rPr>
                <w:rFonts w:asciiTheme="minorHAnsi" w:hAnsiTheme="minorHAnsi" w:cstheme="minorHAnsi"/>
                <w:sz w:val="22"/>
                <w:szCs w:val="22"/>
              </w:rPr>
            </w:pPr>
            <w:r w:rsidRPr="002818B2">
              <w:rPr>
                <w:rFonts w:asciiTheme="minorHAnsi" w:hAnsiTheme="minorHAnsi" w:cstheme="minorHAnsi"/>
                <w:sz w:val="22"/>
                <w:szCs w:val="22"/>
              </w:rPr>
              <w:t>August 10</w:t>
            </w:r>
            <w:r w:rsidR="007F5E11" w:rsidRPr="002818B2">
              <w:rPr>
                <w:rFonts w:asciiTheme="minorHAnsi" w:hAnsiTheme="minorHAnsi" w:cstheme="minorHAnsi"/>
                <w:sz w:val="22"/>
                <w:szCs w:val="22"/>
                <w:vertAlign w:val="superscript"/>
              </w:rPr>
              <w:t>th</w:t>
            </w:r>
            <w:r w:rsidR="007F5E11" w:rsidRPr="002818B2">
              <w:rPr>
                <w:rFonts w:asciiTheme="minorHAnsi" w:hAnsiTheme="minorHAnsi" w:cstheme="minorHAnsi"/>
                <w:sz w:val="22"/>
                <w:szCs w:val="22"/>
              </w:rPr>
              <w:t>, 2021</w:t>
            </w:r>
          </w:p>
          <w:p w14:paraId="648C8CFD" w14:textId="55F564DD" w:rsidR="003A7F9E" w:rsidRPr="002818B2" w:rsidRDefault="003A7F9E" w:rsidP="003A7F9E">
            <w:pPr>
              <w:pStyle w:val="RequirementsList"/>
              <w:numPr>
                <w:ilvl w:val="0"/>
                <w:numId w:val="17"/>
              </w:numPr>
              <w:tabs>
                <w:tab w:val="left" w:pos="720"/>
              </w:tabs>
              <w:spacing w:before="0" w:after="0"/>
              <w:rPr>
                <w:rFonts w:asciiTheme="minorHAnsi" w:hAnsiTheme="minorHAnsi" w:cstheme="minorHAnsi"/>
                <w:sz w:val="22"/>
                <w:szCs w:val="22"/>
              </w:rPr>
            </w:pPr>
            <w:r w:rsidRPr="002818B2">
              <w:rPr>
                <w:rFonts w:asciiTheme="minorHAnsi" w:hAnsiTheme="minorHAnsi" w:cstheme="minorHAnsi"/>
                <w:sz w:val="22"/>
                <w:szCs w:val="22"/>
              </w:rPr>
              <w:t>September 30</w:t>
            </w:r>
            <w:r w:rsidRPr="002818B2">
              <w:rPr>
                <w:rFonts w:asciiTheme="minorHAnsi" w:hAnsiTheme="minorHAnsi" w:cstheme="minorHAnsi"/>
                <w:sz w:val="22"/>
                <w:szCs w:val="22"/>
                <w:vertAlign w:val="superscript"/>
              </w:rPr>
              <w:t>th</w:t>
            </w:r>
            <w:r w:rsidRPr="002818B2">
              <w:rPr>
                <w:rFonts w:asciiTheme="minorHAnsi" w:hAnsiTheme="minorHAnsi" w:cstheme="minorHAnsi"/>
                <w:sz w:val="22"/>
                <w:szCs w:val="22"/>
              </w:rPr>
              <w:t>, 2021</w:t>
            </w:r>
          </w:p>
          <w:p w14:paraId="7BEDC497" w14:textId="5C01B0D0" w:rsidR="007F5E11" w:rsidRPr="002818B2" w:rsidRDefault="00652E33" w:rsidP="007F5E11">
            <w:pPr>
              <w:pStyle w:val="RequirementsList"/>
              <w:numPr>
                <w:ilvl w:val="0"/>
                <w:numId w:val="17"/>
              </w:numPr>
              <w:tabs>
                <w:tab w:val="left" w:pos="720"/>
              </w:tabs>
              <w:spacing w:before="0" w:after="0"/>
              <w:rPr>
                <w:rFonts w:asciiTheme="minorHAnsi" w:hAnsiTheme="minorHAnsi" w:cstheme="minorHAnsi"/>
                <w:sz w:val="22"/>
                <w:szCs w:val="22"/>
              </w:rPr>
            </w:pPr>
            <w:r w:rsidRPr="002818B2">
              <w:rPr>
                <w:rFonts w:asciiTheme="minorHAnsi" w:hAnsiTheme="minorHAnsi" w:cstheme="minorHAnsi"/>
                <w:sz w:val="22"/>
                <w:szCs w:val="22"/>
              </w:rPr>
              <w:t>October</w:t>
            </w:r>
            <w:r w:rsidR="007F5E11" w:rsidRPr="002818B2">
              <w:rPr>
                <w:rFonts w:asciiTheme="minorHAnsi" w:hAnsiTheme="minorHAnsi" w:cstheme="minorHAnsi"/>
                <w:sz w:val="22"/>
                <w:szCs w:val="22"/>
              </w:rPr>
              <w:t xml:space="preserve"> </w:t>
            </w:r>
            <w:r w:rsidRPr="002818B2">
              <w:rPr>
                <w:rFonts w:asciiTheme="minorHAnsi" w:hAnsiTheme="minorHAnsi" w:cstheme="minorHAnsi"/>
                <w:sz w:val="22"/>
                <w:szCs w:val="22"/>
              </w:rPr>
              <w:t>1</w:t>
            </w:r>
            <w:r w:rsidR="007F5E11" w:rsidRPr="002818B2">
              <w:rPr>
                <w:rFonts w:asciiTheme="minorHAnsi" w:hAnsiTheme="minorHAnsi" w:cstheme="minorHAnsi"/>
                <w:sz w:val="22"/>
                <w:szCs w:val="22"/>
              </w:rPr>
              <w:t>0</w:t>
            </w:r>
            <w:r w:rsidR="007F5E11" w:rsidRPr="002818B2">
              <w:rPr>
                <w:rFonts w:asciiTheme="minorHAnsi" w:hAnsiTheme="minorHAnsi" w:cstheme="minorHAnsi"/>
                <w:sz w:val="22"/>
                <w:szCs w:val="22"/>
                <w:vertAlign w:val="superscript"/>
              </w:rPr>
              <w:t>th</w:t>
            </w:r>
            <w:r w:rsidR="007F5E11" w:rsidRPr="002818B2">
              <w:rPr>
                <w:rFonts w:asciiTheme="minorHAnsi" w:hAnsiTheme="minorHAnsi" w:cstheme="minorHAnsi"/>
                <w:sz w:val="22"/>
                <w:szCs w:val="22"/>
              </w:rPr>
              <w:t>, 2021</w:t>
            </w:r>
          </w:p>
          <w:p w14:paraId="0B63AD20" w14:textId="23C2497A" w:rsidR="007F5E11" w:rsidRPr="002818B2" w:rsidRDefault="007F5E11" w:rsidP="003A7F9E">
            <w:pPr>
              <w:pStyle w:val="RequirementsList"/>
              <w:numPr>
                <w:ilvl w:val="0"/>
                <w:numId w:val="0"/>
              </w:numPr>
              <w:tabs>
                <w:tab w:val="left" w:pos="720"/>
              </w:tabs>
              <w:spacing w:before="0" w:after="0"/>
              <w:ind w:left="720"/>
              <w:rPr>
                <w:rFonts w:asciiTheme="minorHAnsi" w:hAnsiTheme="minorHAnsi" w:cstheme="minorHAnsi"/>
                <w:sz w:val="22"/>
                <w:szCs w:val="22"/>
              </w:rPr>
            </w:pPr>
          </w:p>
        </w:tc>
      </w:tr>
    </w:tbl>
    <w:p w14:paraId="2763AB09" w14:textId="77777777" w:rsidR="0054532E" w:rsidRDefault="0054532E">
      <w:pPr>
        <w:rPr>
          <w:rFonts w:asciiTheme="minorHAnsi" w:hAnsiTheme="minorHAnsi" w:cstheme="minorHAnsi"/>
          <w:sz w:val="18"/>
          <w:szCs w:val="18"/>
        </w:rPr>
      </w:pPr>
    </w:p>
    <w:p w14:paraId="1DB6065E" w14:textId="77777777" w:rsidR="00C77E43" w:rsidRDefault="00C77E43">
      <w:pPr>
        <w:rPr>
          <w:rFonts w:asciiTheme="minorHAnsi" w:hAnsiTheme="minorHAnsi" w:cstheme="minorHAnsi"/>
          <w:sz w:val="18"/>
          <w:szCs w:val="18"/>
        </w:rPr>
      </w:pPr>
    </w:p>
    <w:p w14:paraId="567142E4" w14:textId="2A9B859F" w:rsidR="00301B57" w:rsidRPr="00E16882" w:rsidRDefault="00301B57" w:rsidP="00E16882">
      <w:pPr>
        <w:pStyle w:val="af0"/>
        <w:shd w:val="clear" w:color="auto" w:fill="FFFFFF"/>
        <w:spacing w:before="0" w:beforeAutospacing="0" w:after="0" w:afterAutospacing="0"/>
        <w:rPr>
          <w:rFonts w:asciiTheme="minorHAnsi" w:hAnsiTheme="minorHAnsi" w:cstheme="minorHAnsi"/>
          <w:b/>
          <w:i/>
          <w:sz w:val="22"/>
          <w:szCs w:val="22"/>
          <w:lang w:val="en-US"/>
        </w:rPr>
      </w:pPr>
      <w:r w:rsidRPr="00E16882">
        <w:rPr>
          <w:rStyle w:val="af1"/>
          <w:rFonts w:asciiTheme="minorHAnsi" w:hAnsiTheme="minorHAnsi" w:cstheme="minorHAnsi"/>
          <w:b w:val="0"/>
          <w:i/>
          <w:sz w:val="22"/>
          <w:szCs w:val="22"/>
          <w:lang w:val="en-US"/>
        </w:rPr>
        <w:t xml:space="preserve">Interested applicants should submit their CV’s </w:t>
      </w:r>
      <w:r w:rsidR="00E16882" w:rsidRPr="00E16882">
        <w:rPr>
          <w:rStyle w:val="af1"/>
          <w:rFonts w:asciiTheme="minorHAnsi" w:hAnsiTheme="minorHAnsi" w:cstheme="minorHAnsi"/>
          <w:b w:val="0"/>
          <w:i/>
          <w:sz w:val="22"/>
          <w:szCs w:val="22"/>
          <w:lang w:val="en-US"/>
        </w:rPr>
        <w:t xml:space="preserve">and filled financial proposal (Annex 1) </w:t>
      </w:r>
      <w:r w:rsidRPr="00E16882">
        <w:rPr>
          <w:rStyle w:val="af1"/>
          <w:rFonts w:asciiTheme="minorHAnsi" w:hAnsiTheme="minorHAnsi" w:cstheme="minorHAnsi"/>
          <w:b w:val="0"/>
          <w:i/>
          <w:sz w:val="22"/>
          <w:szCs w:val="22"/>
          <w:lang w:val="en-US"/>
        </w:rPr>
        <w:t>to the following email address: </w:t>
      </w:r>
      <w:hyperlink r:id="rId11" w:history="1">
        <w:r w:rsidR="00E16882" w:rsidRPr="00E16882">
          <w:rPr>
            <w:rStyle w:val="a6"/>
            <w:rFonts w:asciiTheme="minorHAnsi" w:hAnsiTheme="minorHAnsi" w:cstheme="minorHAnsi"/>
            <w:i/>
            <w:sz w:val="22"/>
            <w:szCs w:val="22"/>
            <w:lang w:val="en-US"/>
          </w:rPr>
          <w:t>office@in-sol.org</w:t>
        </w:r>
      </w:hyperlink>
      <w:r w:rsidR="00E16882" w:rsidRPr="00E16882">
        <w:rPr>
          <w:rStyle w:val="af1"/>
          <w:rFonts w:asciiTheme="minorHAnsi" w:hAnsiTheme="minorHAnsi" w:cstheme="minorHAnsi"/>
          <w:b w:val="0"/>
          <w:i/>
          <w:sz w:val="22"/>
          <w:szCs w:val="22"/>
          <w:lang w:val="en-US"/>
        </w:rPr>
        <w:t xml:space="preserve"> </w:t>
      </w:r>
      <w:r w:rsidR="00E16882">
        <w:rPr>
          <w:rStyle w:val="af1"/>
          <w:rFonts w:asciiTheme="minorHAnsi" w:hAnsiTheme="minorHAnsi" w:cstheme="minorHAnsi"/>
          <w:b w:val="0"/>
          <w:i/>
          <w:sz w:val="22"/>
          <w:szCs w:val="22"/>
          <w:lang w:val="en-US"/>
        </w:rPr>
        <w:t>n</w:t>
      </w:r>
      <w:r w:rsidR="00E16882" w:rsidRPr="00E16882">
        <w:rPr>
          <w:rStyle w:val="af1"/>
          <w:rFonts w:asciiTheme="minorHAnsi" w:hAnsiTheme="minorHAnsi" w:cstheme="minorHAnsi"/>
          <w:b w:val="0"/>
          <w:i/>
          <w:sz w:val="22"/>
          <w:szCs w:val="22"/>
          <w:lang w:val="en-US"/>
        </w:rPr>
        <w:t>o la</w:t>
      </w:r>
      <w:r w:rsidR="00E16882">
        <w:rPr>
          <w:rStyle w:val="af1"/>
          <w:rFonts w:asciiTheme="minorHAnsi" w:hAnsiTheme="minorHAnsi" w:cstheme="minorHAnsi"/>
          <w:b w:val="0"/>
          <w:i/>
          <w:sz w:val="22"/>
          <w:szCs w:val="22"/>
          <w:lang w:val="en-US"/>
        </w:rPr>
        <w:t>ter than February 08, 2021</w:t>
      </w:r>
      <w:r w:rsidR="003D75C2">
        <w:rPr>
          <w:rStyle w:val="af1"/>
          <w:rFonts w:asciiTheme="minorHAnsi" w:hAnsiTheme="minorHAnsi" w:cstheme="minorHAnsi"/>
          <w:b w:val="0"/>
          <w:i/>
          <w:sz w:val="22"/>
          <w:szCs w:val="22"/>
          <w:lang w:val="en-US"/>
        </w:rPr>
        <w:t>.</w:t>
      </w:r>
    </w:p>
    <w:p w14:paraId="52201718" w14:textId="18B9E9FB" w:rsidR="00301B57" w:rsidRPr="00E16882" w:rsidRDefault="00301B57" w:rsidP="00E16882">
      <w:pPr>
        <w:pStyle w:val="af0"/>
        <w:shd w:val="clear" w:color="auto" w:fill="FFFFFF"/>
        <w:spacing w:before="0" w:beforeAutospacing="0" w:after="0" w:afterAutospacing="0"/>
        <w:rPr>
          <w:rStyle w:val="af1"/>
          <w:rFonts w:asciiTheme="minorHAnsi" w:hAnsiTheme="minorHAnsi" w:cstheme="minorHAnsi"/>
          <w:b w:val="0"/>
          <w:i/>
          <w:sz w:val="22"/>
          <w:szCs w:val="22"/>
          <w:lang w:val="en-US"/>
        </w:rPr>
      </w:pPr>
      <w:r w:rsidRPr="00E16882">
        <w:rPr>
          <w:rStyle w:val="af1"/>
          <w:rFonts w:asciiTheme="minorHAnsi" w:hAnsiTheme="minorHAnsi" w:cstheme="minorHAnsi"/>
          <w:b w:val="0"/>
          <w:i/>
          <w:sz w:val="22"/>
          <w:szCs w:val="22"/>
          <w:lang w:val="en-US"/>
        </w:rPr>
        <w:t>Please indicate the position</w:t>
      </w:r>
      <w:r w:rsidRPr="00E16882">
        <w:rPr>
          <w:rStyle w:val="af1"/>
          <w:rFonts w:asciiTheme="minorHAnsi" w:hAnsiTheme="minorHAnsi" w:cstheme="minorHAnsi"/>
          <w:i/>
          <w:sz w:val="22"/>
          <w:szCs w:val="22"/>
          <w:lang w:val="en-US"/>
        </w:rPr>
        <w:t xml:space="preserve"> “</w:t>
      </w:r>
      <w:r w:rsidRPr="00E16882">
        <w:rPr>
          <w:rFonts w:asciiTheme="minorHAnsi" w:hAnsiTheme="minorHAnsi" w:cstheme="minorHAnsi"/>
          <w:i/>
          <w:lang w:val="en-US"/>
        </w:rPr>
        <w:t>National Gender Expert</w:t>
      </w:r>
      <w:r w:rsidRPr="00E16882">
        <w:rPr>
          <w:rStyle w:val="af1"/>
          <w:rFonts w:asciiTheme="minorHAnsi" w:hAnsiTheme="minorHAnsi" w:cstheme="minorHAnsi"/>
          <w:i/>
          <w:sz w:val="22"/>
          <w:szCs w:val="22"/>
          <w:lang w:val="en-US"/>
        </w:rPr>
        <w:t xml:space="preserve">” </w:t>
      </w:r>
      <w:r w:rsidRPr="00E16882">
        <w:rPr>
          <w:rStyle w:val="af1"/>
          <w:rFonts w:asciiTheme="minorHAnsi" w:hAnsiTheme="minorHAnsi" w:cstheme="minorHAnsi"/>
          <w:b w:val="0"/>
          <w:i/>
          <w:sz w:val="22"/>
          <w:szCs w:val="22"/>
          <w:lang w:val="en-US"/>
        </w:rPr>
        <w:t>in the subject line of the email.</w:t>
      </w:r>
    </w:p>
    <w:p w14:paraId="79EFD7B1" w14:textId="77777777" w:rsidR="00E16882" w:rsidRPr="00301B57" w:rsidRDefault="00E16882" w:rsidP="00E16882">
      <w:pPr>
        <w:pStyle w:val="af0"/>
        <w:shd w:val="clear" w:color="auto" w:fill="FFFFFF"/>
        <w:spacing w:before="0" w:beforeAutospacing="0" w:after="0" w:afterAutospacing="0"/>
        <w:rPr>
          <w:rFonts w:asciiTheme="minorHAnsi" w:hAnsiTheme="minorHAnsi" w:cstheme="minorHAnsi"/>
          <w:sz w:val="22"/>
          <w:szCs w:val="22"/>
          <w:lang w:val="en-US"/>
        </w:rPr>
      </w:pPr>
    </w:p>
    <w:p w14:paraId="6B1F0256" w14:textId="77777777" w:rsidR="00C77E43" w:rsidRPr="00301B57" w:rsidRDefault="00C77E43">
      <w:pPr>
        <w:rPr>
          <w:rFonts w:asciiTheme="minorHAnsi" w:hAnsiTheme="minorHAnsi" w:cstheme="minorHAnsi"/>
          <w:sz w:val="18"/>
          <w:szCs w:val="18"/>
          <w:lang w:val="en-US"/>
        </w:rPr>
      </w:pPr>
    </w:p>
    <w:p w14:paraId="1FA9944E" w14:textId="77777777" w:rsidR="00C77E43" w:rsidRPr="00301B57" w:rsidRDefault="00C77E43">
      <w:pPr>
        <w:rPr>
          <w:rFonts w:asciiTheme="minorHAnsi" w:hAnsiTheme="minorHAnsi" w:cstheme="minorHAnsi"/>
          <w:sz w:val="18"/>
          <w:szCs w:val="18"/>
          <w:lang w:val="en-US"/>
        </w:rPr>
      </w:pPr>
    </w:p>
    <w:p w14:paraId="4AB7C462" w14:textId="1F234AB0" w:rsidR="00A9088F" w:rsidRDefault="00A9088F" w:rsidP="00A9088F">
      <w:pPr>
        <w:contextualSpacing/>
        <w:jc w:val="right"/>
        <w:rPr>
          <w:rFonts w:ascii="Arial" w:hAnsi="Arial" w:cs="Arial"/>
          <w:b/>
          <w:color w:val="000000"/>
          <w:sz w:val="20"/>
          <w:szCs w:val="20"/>
          <w:lang w:val="ky-KG" w:eastAsia="en-PH"/>
        </w:rPr>
      </w:pPr>
      <w:r w:rsidRPr="00A9088F">
        <w:rPr>
          <w:rFonts w:ascii="Arial" w:hAnsi="Arial" w:cs="Arial"/>
          <w:b/>
          <w:color w:val="000000"/>
          <w:sz w:val="20"/>
          <w:szCs w:val="20"/>
          <w:lang w:val="en-PH" w:eastAsia="en-PH"/>
        </w:rPr>
        <w:t xml:space="preserve">ANNEX </w:t>
      </w:r>
      <w:r>
        <w:rPr>
          <w:rFonts w:ascii="Arial" w:hAnsi="Arial" w:cs="Arial"/>
          <w:b/>
          <w:color w:val="000000"/>
          <w:sz w:val="20"/>
          <w:szCs w:val="20"/>
          <w:lang w:val="ky-KG" w:eastAsia="en-PH"/>
        </w:rPr>
        <w:t>1</w:t>
      </w:r>
    </w:p>
    <w:p w14:paraId="27F4FD5C" w14:textId="77777777" w:rsidR="00A9088F" w:rsidRPr="00A9088F" w:rsidRDefault="00A9088F" w:rsidP="00A9088F">
      <w:pPr>
        <w:contextualSpacing/>
        <w:jc w:val="right"/>
        <w:rPr>
          <w:rFonts w:ascii="Arial" w:hAnsi="Arial" w:cs="Arial"/>
          <w:b/>
          <w:color w:val="000000"/>
          <w:sz w:val="20"/>
          <w:szCs w:val="20"/>
          <w:lang w:val="en-PH" w:eastAsia="en-PH"/>
        </w:rPr>
      </w:pPr>
    </w:p>
    <w:p w14:paraId="6AB01022" w14:textId="77777777" w:rsidR="002355AC" w:rsidRDefault="002355AC" w:rsidP="00C77E43">
      <w:pPr>
        <w:contextualSpacing/>
        <w:jc w:val="center"/>
        <w:rPr>
          <w:rFonts w:ascii="Arial" w:hAnsi="Arial" w:cs="Arial"/>
          <w:b/>
          <w:color w:val="000000"/>
          <w:sz w:val="20"/>
          <w:szCs w:val="20"/>
          <w:lang w:val="en-PH" w:eastAsia="en-PH"/>
        </w:rPr>
      </w:pPr>
    </w:p>
    <w:p w14:paraId="5515928E" w14:textId="716320CF" w:rsidR="00C77E43" w:rsidRPr="00C77E43" w:rsidRDefault="00C77E43" w:rsidP="00C77E43">
      <w:pPr>
        <w:contextualSpacing/>
        <w:jc w:val="center"/>
        <w:rPr>
          <w:rFonts w:ascii="Arial" w:hAnsi="Arial" w:cs="Arial"/>
          <w:b/>
          <w:color w:val="000000"/>
          <w:sz w:val="20"/>
          <w:szCs w:val="20"/>
          <w:lang w:val="en-PH" w:eastAsia="en-PH"/>
        </w:rPr>
      </w:pPr>
      <w:r w:rsidRPr="00C77E43">
        <w:rPr>
          <w:rFonts w:ascii="Arial" w:hAnsi="Arial" w:cs="Arial"/>
          <w:b/>
          <w:color w:val="000000"/>
          <w:sz w:val="20"/>
          <w:szCs w:val="20"/>
          <w:lang w:val="en-PH" w:eastAsia="en-PH"/>
        </w:rPr>
        <w:t>FINANCIAL PROPOSAL</w:t>
      </w:r>
    </w:p>
    <w:p w14:paraId="2536DAD8" w14:textId="6D05A50F" w:rsidR="00A9088F" w:rsidRDefault="00A9088F" w:rsidP="00A9088F">
      <w:pPr>
        <w:contextualSpacing/>
        <w:jc w:val="center"/>
        <w:rPr>
          <w:rFonts w:ascii="Arial" w:hAnsi="Arial" w:cs="Arial"/>
          <w:b/>
          <w:color w:val="000000"/>
          <w:sz w:val="20"/>
          <w:szCs w:val="20"/>
          <w:lang w:val="en-PH" w:eastAsia="en-PH"/>
        </w:rPr>
      </w:pPr>
    </w:p>
    <w:p w14:paraId="7F67E3AE" w14:textId="77777777" w:rsidR="002355AC" w:rsidRDefault="002355AC" w:rsidP="00A9088F">
      <w:pPr>
        <w:contextualSpacing/>
        <w:jc w:val="center"/>
        <w:rPr>
          <w:rFonts w:ascii="Arial" w:hAnsi="Arial" w:cs="Arial"/>
          <w:b/>
          <w:color w:val="000000"/>
          <w:sz w:val="20"/>
          <w:szCs w:val="20"/>
          <w:lang w:val="en-PH" w:eastAsia="en-PH"/>
        </w:rPr>
      </w:pPr>
    </w:p>
    <w:p w14:paraId="23358B20" w14:textId="77777777" w:rsidR="00A9088F" w:rsidRPr="00C77E43" w:rsidRDefault="00A9088F" w:rsidP="00A9088F">
      <w:pPr>
        <w:contextualSpacing/>
        <w:jc w:val="center"/>
        <w:rPr>
          <w:rFonts w:ascii="Arial" w:hAnsi="Arial" w:cs="Arial"/>
          <w:b/>
          <w:color w:val="000000"/>
          <w:sz w:val="20"/>
          <w:szCs w:val="20"/>
          <w:lang w:val="en-PH" w:eastAsia="en-PH"/>
        </w:rPr>
      </w:pPr>
    </w:p>
    <w:p w14:paraId="37A4467A" w14:textId="77777777" w:rsidR="00C77E43" w:rsidRPr="00C77E43" w:rsidRDefault="00C77E43" w:rsidP="00C77E43">
      <w:pPr>
        <w:contextualSpacing/>
        <w:jc w:val="center"/>
        <w:rPr>
          <w:rFonts w:ascii="Arial" w:hAnsi="Arial" w:cs="Arial"/>
          <w:b/>
          <w:color w:val="000000"/>
          <w:sz w:val="20"/>
          <w:szCs w:val="20"/>
          <w:lang w:val="en-PH" w:eastAsia="en-PH"/>
        </w:rPr>
      </w:pPr>
    </w:p>
    <w:p w14:paraId="744F5190" w14:textId="2144C88C" w:rsidR="00A9088F" w:rsidRPr="00AA49F2" w:rsidRDefault="00C77E43" w:rsidP="00C77E43">
      <w:pPr>
        <w:numPr>
          <w:ilvl w:val="0"/>
          <w:numId w:val="34"/>
        </w:numPr>
        <w:spacing w:after="200" w:line="360" w:lineRule="auto"/>
        <w:contextualSpacing/>
        <w:rPr>
          <w:rFonts w:ascii="Arial" w:hAnsi="Arial" w:cs="Arial"/>
          <w:b/>
          <w:snapToGrid w:val="0"/>
          <w:sz w:val="20"/>
          <w:szCs w:val="20"/>
          <w:lang w:val="en-PH"/>
        </w:rPr>
      </w:pPr>
      <w:r w:rsidRPr="00C77E43">
        <w:rPr>
          <w:rFonts w:ascii="Arial" w:hAnsi="Arial" w:cs="Arial"/>
          <w:b/>
          <w:snapToGrid w:val="0"/>
          <w:sz w:val="20"/>
          <w:szCs w:val="20"/>
          <w:lang w:val="en-PH"/>
        </w:rPr>
        <w:t xml:space="preserve">   </w:t>
      </w:r>
      <w:r w:rsidR="00A9088F">
        <w:rPr>
          <w:rFonts w:ascii="Arial" w:hAnsi="Arial" w:cs="Arial"/>
          <w:b/>
          <w:snapToGrid w:val="0"/>
          <w:sz w:val="20"/>
          <w:szCs w:val="20"/>
          <w:lang w:val="en-PH"/>
        </w:rPr>
        <w:t xml:space="preserve">Total </w:t>
      </w:r>
      <w:r w:rsidR="00AA49F2">
        <w:rPr>
          <w:rFonts w:ascii="Arial" w:hAnsi="Arial" w:cs="Arial"/>
          <w:b/>
          <w:snapToGrid w:val="0"/>
          <w:sz w:val="20"/>
          <w:szCs w:val="20"/>
          <w:lang w:val="en-US"/>
        </w:rPr>
        <w:t>amount of the proposal________________________________________________</w:t>
      </w:r>
      <w:r w:rsidR="00AA49F2" w:rsidRPr="00AA49F2">
        <w:rPr>
          <w:rFonts w:ascii="Arial" w:hAnsi="Arial" w:cs="Arial"/>
          <w:snapToGrid w:val="0"/>
          <w:sz w:val="20"/>
          <w:szCs w:val="20"/>
          <w:lang w:val="en-US"/>
        </w:rPr>
        <w:t>(USD)</w:t>
      </w:r>
    </w:p>
    <w:p w14:paraId="1EC93E6C" w14:textId="77777777" w:rsidR="00AA49F2" w:rsidRDefault="00AA49F2" w:rsidP="00AA49F2">
      <w:pPr>
        <w:spacing w:after="200" w:line="360" w:lineRule="auto"/>
        <w:ind w:left="540"/>
        <w:contextualSpacing/>
        <w:rPr>
          <w:rFonts w:ascii="Arial" w:hAnsi="Arial" w:cs="Arial"/>
          <w:b/>
          <w:snapToGrid w:val="0"/>
          <w:sz w:val="20"/>
          <w:szCs w:val="20"/>
          <w:lang w:val="en-PH"/>
        </w:rPr>
      </w:pPr>
    </w:p>
    <w:p w14:paraId="6491869A" w14:textId="77777777" w:rsidR="00A9088F" w:rsidRPr="00A9088F" w:rsidRDefault="00A9088F" w:rsidP="00A9088F">
      <w:pPr>
        <w:spacing w:after="200" w:line="360" w:lineRule="auto"/>
        <w:contextualSpacing/>
        <w:rPr>
          <w:rFonts w:ascii="Arial" w:hAnsi="Arial" w:cs="Arial"/>
          <w:b/>
          <w:snapToGrid w:val="0"/>
          <w:sz w:val="20"/>
          <w:szCs w:val="20"/>
          <w:lang w:val="ky-KG"/>
        </w:rPr>
      </w:pPr>
    </w:p>
    <w:p w14:paraId="1790535C" w14:textId="67C54FF3" w:rsidR="00AA49F2" w:rsidRPr="002355AC" w:rsidRDefault="00C77E43" w:rsidP="002355AC">
      <w:pPr>
        <w:numPr>
          <w:ilvl w:val="0"/>
          <w:numId w:val="34"/>
        </w:numPr>
        <w:spacing w:after="200" w:line="360" w:lineRule="auto"/>
        <w:contextualSpacing/>
        <w:rPr>
          <w:rFonts w:ascii="Arial" w:hAnsi="Arial" w:cs="Arial"/>
          <w:b/>
          <w:snapToGrid w:val="0"/>
          <w:sz w:val="20"/>
          <w:szCs w:val="20"/>
          <w:lang w:val="en-PH"/>
        </w:rPr>
      </w:pPr>
      <w:r w:rsidRPr="00C77E43">
        <w:rPr>
          <w:rFonts w:ascii="Arial" w:hAnsi="Arial" w:cs="Arial"/>
          <w:b/>
          <w:snapToGrid w:val="0"/>
          <w:sz w:val="20"/>
          <w:szCs w:val="20"/>
          <w:lang w:val="en-PH"/>
        </w:rPr>
        <w:t xml:space="preserve">Breakdown of Cost by Components: </w:t>
      </w:r>
    </w:p>
    <w:p w14:paraId="66CE689E" w14:textId="77777777" w:rsidR="00AA49F2" w:rsidRPr="00C77E43" w:rsidRDefault="00AA49F2" w:rsidP="00AA49F2">
      <w:pPr>
        <w:spacing w:after="200" w:line="360" w:lineRule="auto"/>
        <w:ind w:left="540"/>
        <w:contextualSpacing/>
        <w:rPr>
          <w:rFonts w:ascii="Arial" w:hAnsi="Arial" w:cs="Arial"/>
          <w:b/>
          <w:snapToGrid w:val="0"/>
          <w:sz w:val="20"/>
          <w:szCs w:val="20"/>
          <w:lang w:val="en-PH"/>
        </w:rPr>
      </w:pPr>
    </w:p>
    <w:tbl>
      <w:tblPr>
        <w:tblW w:w="96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1701"/>
        <w:gridCol w:w="1701"/>
        <w:gridCol w:w="1559"/>
        <w:gridCol w:w="1701"/>
      </w:tblGrid>
      <w:tr w:rsidR="00AA49F2" w:rsidRPr="00C77E43" w14:paraId="7A07CDA5" w14:textId="723E103B" w:rsidTr="002355AC">
        <w:trPr>
          <w:trHeight w:val="851"/>
        </w:trPr>
        <w:tc>
          <w:tcPr>
            <w:tcW w:w="2977" w:type="dxa"/>
          </w:tcPr>
          <w:p w14:paraId="426870FC" w14:textId="77777777" w:rsidR="00AA49F2" w:rsidRPr="00C77E43" w:rsidRDefault="00AA49F2" w:rsidP="00C77E43">
            <w:pPr>
              <w:spacing w:after="200" w:line="276" w:lineRule="auto"/>
              <w:jc w:val="center"/>
              <w:rPr>
                <w:rFonts w:ascii="Arial" w:eastAsia="Calibri" w:hAnsi="Arial" w:cs="Arial"/>
                <w:b/>
                <w:snapToGrid w:val="0"/>
                <w:sz w:val="20"/>
                <w:szCs w:val="20"/>
                <w:lang w:val="en-PH"/>
              </w:rPr>
            </w:pPr>
            <w:r w:rsidRPr="00C77E43">
              <w:rPr>
                <w:rFonts w:ascii="Arial" w:eastAsia="Calibri" w:hAnsi="Arial" w:cs="Arial"/>
                <w:b/>
                <w:snapToGrid w:val="0"/>
                <w:sz w:val="20"/>
                <w:szCs w:val="20"/>
                <w:lang w:val="en-PH"/>
              </w:rPr>
              <w:t>Cost Components</w:t>
            </w:r>
          </w:p>
        </w:tc>
        <w:tc>
          <w:tcPr>
            <w:tcW w:w="1701" w:type="dxa"/>
          </w:tcPr>
          <w:p w14:paraId="3BC355EE" w14:textId="276DCA47" w:rsidR="00AA49F2" w:rsidRPr="00C77E43" w:rsidRDefault="00AA49F2" w:rsidP="002355AC">
            <w:pPr>
              <w:spacing w:after="200" w:line="276" w:lineRule="auto"/>
              <w:ind w:right="134"/>
              <w:jc w:val="center"/>
              <w:rPr>
                <w:rFonts w:ascii="Arial" w:hAnsi="Arial" w:cs="Arial"/>
                <w:b/>
                <w:sz w:val="20"/>
                <w:szCs w:val="20"/>
              </w:rPr>
            </w:pPr>
            <w:r w:rsidRPr="00AA49F2">
              <w:rPr>
                <w:rFonts w:ascii="Arial" w:hAnsi="Arial" w:cs="Arial"/>
                <w:b/>
                <w:sz w:val="20"/>
                <w:szCs w:val="20"/>
              </w:rPr>
              <w:t>Unit of measurement</w:t>
            </w:r>
          </w:p>
        </w:tc>
        <w:tc>
          <w:tcPr>
            <w:tcW w:w="1701" w:type="dxa"/>
          </w:tcPr>
          <w:p w14:paraId="5D333F9E" w14:textId="77777777" w:rsidR="00AA49F2" w:rsidRPr="00AA49F2" w:rsidRDefault="00AA49F2" w:rsidP="00C77E43">
            <w:pPr>
              <w:spacing w:after="200" w:line="276" w:lineRule="auto"/>
              <w:ind w:right="72"/>
              <w:jc w:val="center"/>
              <w:rPr>
                <w:rFonts w:ascii="Arial" w:eastAsia="Calibri" w:hAnsi="Arial" w:cs="Arial"/>
                <w:b/>
                <w:snapToGrid w:val="0"/>
                <w:sz w:val="20"/>
                <w:szCs w:val="20"/>
                <w:lang w:val="en-PH"/>
              </w:rPr>
            </w:pPr>
            <w:r w:rsidRPr="00C77E43">
              <w:rPr>
                <w:rFonts w:ascii="Arial" w:eastAsia="Calibri" w:hAnsi="Arial" w:cs="Arial"/>
                <w:b/>
                <w:snapToGrid w:val="0"/>
                <w:sz w:val="20"/>
                <w:szCs w:val="20"/>
                <w:lang w:val="en-PH"/>
              </w:rPr>
              <w:t>Quantity</w:t>
            </w:r>
          </w:p>
          <w:p w14:paraId="4FC451E5" w14:textId="73E2E4E8" w:rsidR="00AA49F2" w:rsidRPr="00C77E43" w:rsidRDefault="00AA49F2" w:rsidP="00C77E43">
            <w:pPr>
              <w:spacing w:after="200" w:line="276" w:lineRule="auto"/>
              <w:ind w:right="72"/>
              <w:jc w:val="center"/>
              <w:rPr>
                <w:rFonts w:ascii="Arial" w:eastAsia="Calibri" w:hAnsi="Arial" w:cs="Arial"/>
                <w:snapToGrid w:val="0"/>
                <w:sz w:val="20"/>
                <w:szCs w:val="20"/>
                <w:lang w:val="en-PH"/>
              </w:rPr>
            </w:pPr>
          </w:p>
        </w:tc>
        <w:tc>
          <w:tcPr>
            <w:tcW w:w="1559" w:type="dxa"/>
          </w:tcPr>
          <w:p w14:paraId="39868E24" w14:textId="62A036F5" w:rsidR="00AA49F2" w:rsidRPr="00C77E43" w:rsidRDefault="00AA49F2" w:rsidP="002355AC">
            <w:pPr>
              <w:spacing w:after="200" w:line="276" w:lineRule="auto"/>
              <w:jc w:val="center"/>
              <w:rPr>
                <w:rFonts w:ascii="Arial" w:hAnsi="Arial" w:cs="Arial"/>
                <w:b/>
                <w:sz w:val="20"/>
                <w:szCs w:val="20"/>
              </w:rPr>
            </w:pPr>
            <w:r w:rsidRPr="00C77E43">
              <w:rPr>
                <w:rFonts w:ascii="Arial" w:eastAsia="Calibri" w:hAnsi="Arial" w:cs="Arial"/>
                <w:b/>
                <w:snapToGrid w:val="0"/>
                <w:sz w:val="20"/>
                <w:szCs w:val="20"/>
                <w:lang w:val="en-PH"/>
              </w:rPr>
              <w:t>Unit Cost</w:t>
            </w:r>
            <w:r w:rsidR="002355AC">
              <w:rPr>
                <w:rFonts w:ascii="Arial" w:hAnsi="Arial" w:cs="Arial"/>
                <w:b/>
                <w:sz w:val="20"/>
                <w:szCs w:val="20"/>
              </w:rPr>
              <w:t xml:space="preserve"> </w:t>
            </w:r>
            <w:r w:rsidRPr="00AA49F2">
              <w:rPr>
                <w:rFonts w:ascii="Arial" w:hAnsi="Arial" w:cs="Arial"/>
                <w:sz w:val="20"/>
                <w:szCs w:val="20"/>
              </w:rPr>
              <w:t>(USD)</w:t>
            </w:r>
          </w:p>
        </w:tc>
        <w:tc>
          <w:tcPr>
            <w:tcW w:w="1701" w:type="dxa"/>
          </w:tcPr>
          <w:p w14:paraId="5201AA55" w14:textId="41F63E85" w:rsidR="00AA49F2" w:rsidRPr="00AA49F2" w:rsidRDefault="00AA49F2" w:rsidP="00AA49F2">
            <w:pPr>
              <w:spacing w:after="200" w:line="276" w:lineRule="auto"/>
              <w:jc w:val="center"/>
              <w:rPr>
                <w:rFonts w:ascii="Arial" w:eastAsia="Calibri" w:hAnsi="Arial" w:cs="Arial"/>
                <w:b/>
                <w:snapToGrid w:val="0"/>
                <w:sz w:val="20"/>
                <w:szCs w:val="20"/>
                <w:lang w:val="en-PH"/>
              </w:rPr>
            </w:pPr>
            <w:r w:rsidRPr="00C77E43">
              <w:rPr>
                <w:rFonts w:ascii="Arial" w:eastAsia="Calibri" w:hAnsi="Arial" w:cs="Arial"/>
                <w:b/>
                <w:snapToGrid w:val="0"/>
                <w:sz w:val="20"/>
                <w:szCs w:val="20"/>
                <w:lang w:val="en-PH"/>
              </w:rPr>
              <w:t xml:space="preserve">Total </w:t>
            </w:r>
            <w:r>
              <w:rPr>
                <w:rFonts w:ascii="Arial" w:eastAsia="Calibri" w:hAnsi="Arial" w:cs="Arial"/>
                <w:b/>
                <w:snapToGrid w:val="0"/>
                <w:sz w:val="20"/>
                <w:szCs w:val="20"/>
                <w:lang w:val="en-PH"/>
              </w:rPr>
              <w:t>cost</w:t>
            </w:r>
          </w:p>
        </w:tc>
      </w:tr>
      <w:tr w:rsidR="00AA49F2" w:rsidRPr="00C77E43" w14:paraId="0E3F9CD8" w14:textId="24F0654F" w:rsidTr="00AA49F2">
        <w:tc>
          <w:tcPr>
            <w:tcW w:w="2977" w:type="dxa"/>
          </w:tcPr>
          <w:p w14:paraId="18693997" w14:textId="77777777" w:rsidR="00AA49F2" w:rsidRPr="00C77E43" w:rsidRDefault="00AA49F2" w:rsidP="00C77E43">
            <w:pPr>
              <w:numPr>
                <w:ilvl w:val="0"/>
                <w:numId w:val="33"/>
              </w:numPr>
              <w:spacing w:after="200" w:line="276" w:lineRule="auto"/>
              <w:ind w:left="342"/>
              <w:contextualSpacing/>
              <w:jc w:val="both"/>
              <w:rPr>
                <w:rFonts w:ascii="Arial" w:eastAsia="Calibri" w:hAnsi="Arial" w:cs="Arial"/>
                <w:b/>
                <w:snapToGrid w:val="0"/>
                <w:sz w:val="20"/>
                <w:szCs w:val="20"/>
                <w:lang w:val="en-PH"/>
              </w:rPr>
            </w:pPr>
            <w:r w:rsidRPr="00C77E43">
              <w:rPr>
                <w:rFonts w:ascii="Arial" w:eastAsia="Calibri" w:hAnsi="Arial" w:cs="Arial"/>
                <w:b/>
                <w:snapToGrid w:val="0"/>
                <w:sz w:val="20"/>
                <w:szCs w:val="20"/>
                <w:lang w:val="en-PH"/>
              </w:rPr>
              <w:t>Personnel Costs</w:t>
            </w:r>
          </w:p>
        </w:tc>
        <w:tc>
          <w:tcPr>
            <w:tcW w:w="1701" w:type="dxa"/>
          </w:tcPr>
          <w:p w14:paraId="17D31912" w14:textId="77777777" w:rsidR="00AA49F2" w:rsidRPr="00C77E43" w:rsidRDefault="00AA49F2" w:rsidP="00C77E43">
            <w:pPr>
              <w:ind w:right="134"/>
              <w:jc w:val="both"/>
              <w:rPr>
                <w:rFonts w:ascii="Arial" w:eastAsia="Calibri" w:hAnsi="Arial" w:cs="Arial"/>
                <w:snapToGrid w:val="0"/>
                <w:sz w:val="20"/>
                <w:szCs w:val="20"/>
                <w:lang w:val="en-PH"/>
              </w:rPr>
            </w:pPr>
          </w:p>
        </w:tc>
        <w:tc>
          <w:tcPr>
            <w:tcW w:w="1701" w:type="dxa"/>
          </w:tcPr>
          <w:p w14:paraId="18757865" w14:textId="77777777" w:rsidR="00AA49F2" w:rsidRPr="00C77E43" w:rsidRDefault="00AA49F2" w:rsidP="00C77E43">
            <w:pPr>
              <w:ind w:right="72"/>
              <w:jc w:val="both"/>
              <w:rPr>
                <w:rFonts w:ascii="Arial" w:eastAsia="Calibri" w:hAnsi="Arial" w:cs="Arial"/>
                <w:snapToGrid w:val="0"/>
                <w:sz w:val="20"/>
                <w:szCs w:val="20"/>
                <w:lang w:val="en-PH"/>
              </w:rPr>
            </w:pPr>
          </w:p>
        </w:tc>
        <w:tc>
          <w:tcPr>
            <w:tcW w:w="1559" w:type="dxa"/>
          </w:tcPr>
          <w:p w14:paraId="6D987EA6" w14:textId="77777777" w:rsidR="00AA49F2" w:rsidRPr="00C77E43" w:rsidRDefault="00AA49F2" w:rsidP="00C77E43">
            <w:pPr>
              <w:jc w:val="both"/>
              <w:rPr>
                <w:rFonts w:ascii="Arial" w:eastAsia="Calibri" w:hAnsi="Arial" w:cs="Arial"/>
                <w:snapToGrid w:val="0"/>
                <w:sz w:val="20"/>
                <w:szCs w:val="20"/>
                <w:lang w:val="en-PH"/>
              </w:rPr>
            </w:pPr>
          </w:p>
        </w:tc>
        <w:tc>
          <w:tcPr>
            <w:tcW w:w="1701" w:type="dxa"/>
          </w:tcPr>
          <w:p w14:paraId="356B46CA" w14:textId="77777777" w:rsidR="00AA49F2" w:rsidRPr="00C77E43" w:rsidRDefault="00AA49F2" w:rsidP="00C77E43">
            <w:pPr>
              <w:jc w:val="both"/>
              <w:rPr>
                <w:rFonts w:ascii="Arial" w:eastAsia="Calibri" w:hAnsi="Arial" w:cs="Arial"/>
                <w:snapToGrid w:val="0"/>
                <w:sz w:val="20"/>
                <w:szCs w:val="20"/>
                <w:lang w:val="en-PH"/>
              </w:rPr>
            </w:pPr>
          </w:p>
        </w:tc>
      </w:tr>
      <w:tr w:rsidR="00AA49F2" w:rsidRPr="00C77E43" w14:paraId="6C359CD4" w14:textId="6F878AF9" w:rsidTr="00AA49F2">
        <w:trPr>
          <w:trHeight w:val="198"/>
        </w:trPr>
        <w:tc>
          <w:tcPr>
            <w:tcW w:w="2977" w:type="dxa"/>
          </w:tcPr>
          <w:p w14:paraId="3744A6CA" w14:textId="77777777" w:rsidR="00AA49F2" w:rsidRPr="00C77E43" w:rsidRDefault="00AA49F2" w:rsidP="00C77E43">
            <w:pPr>
              <w:jc w:val="both"/>
              <w:rPr>
                <w:rFonts w:ascii="Arial" w:eastAsia="Calibri" w:hAnsi="Arial" w:cs="Arial"/>
                <w:snapToGrid w:val="0"/>
                <w:sz w:val="20"/>
                <w:szCs w:val="20"/>
                <w:lang w:val="en-PH"/>
              </w:rPr>
            </w:pPr>
            <w:r w:rsidRPr="00C77E43">
              <w:rPr>
                <w:rFonts w:ascii="Arial" w:eastAsia="Calibri" w:hAnsi="Arial" w:cs="Arial"/>
                <w:snapToGrid w:val="0"/>
                <w:sz w:val="20"/>
                <w:szCs w:val="20"/>
                <w:lang w:val="en-PH"/>
              </w:rPr>
              <w:t>Professional Fees</w:t>
            </w:r>
          </w:p>
        </w:tc>
        <w:tc>
          <w:tcPr>
            <w:tcW w:w="1701" w:type="dxa"/>
          </w:tcPr>
          <w:p w14:paraId="5FBF75C3" w14:textId="271C6AA4" w:rsidR="00AA49F2" w:rsidRPr="00C77E43" w:rsidRDefault="00AA49F2" w:rsidP="00C77E43">
            <w:pPr>
              <w:jc w:val="both"/>
              <w:rPr>
                <w:rFonts w:ascii="Arial" w:eastAsia="Calibri" w:hAnsi="Arial" w:cs="Arial"/>
                <w:snapToGrid w:val="0"/>
                <w:sz w:val="20"/>
                <w:szCs w:val="20"/>
                <w:lang w:val="en-PH"/>
              </w:rPr>
            </w:pPr>
          </w:p>
        </w:tc>
        <w:tc>
          <w:tcPr>
            <w:tcW w:w="1701" w:type="dxa"/>
          </w:tcPr>
          <w:p w14:paraId="4F15A6A3" w14:textId="14E81939" w:rsidR="00AA49F2" w:rsidRPr="00C77E43" w:rsidRDefault="00AA49F2" w:rsidP="00C77E43">
            <w:pPr>
              <w:jc w:val="both"/>
              <w:rPr>
                <w:rFonts w:ascii="Arial" w:eastAsia="Calibri" w:hAnsi="Arial" w:cs="Arial"/>
                <w:snapToGrid w:val="0"/>
                <w:sz w:val="20"/>
                <w:szCs w:val="20"/>
                <w:lang w:val="en-PH"/>
              </w:rPr>
            </w:pPr>
          </w:p>
        </w:tc>
        <w:tc>
          <w:tcPr>
            <w:tcW w:w="1559" w:type="dxa"/>
          </w:tcPr>
          <w:p w14:paraId="0CA68B2B" w14:textId="02EE8EC7" w:rsidR="00AA49F2" w:rsidRPr="00C77E43" w:rsidRDefault="00AA49F2" w:rsidP="00C77E43">
            <w:pPr>
              <w:jc w:val="both"/>
              <w:rPr>
                <w:rFonts w:ascii="Arial" w:eastAsia="Calibri" w:hAnsi="Arial" w:cs="Arial"/>
                <w:snapToGrid w:val="0"/>
                <w:sz w:val="20"/>
                <w:szCs w:val="20"/>
                <w:lang w:val="en-PH"/>
              </w:rPr>
            </w:pPr>
          </w:p>
        </w:tc>
        <w:tc>
          <w:tcPr>
            <w:tcW w:w="1701" w:type="dxa"/>
          </w:tcPr>
          <w:p w14:paraId="3DEB5942" w14:textId="77777777" w:rsidR="00AA49F2" w:rsidRPr="00C77E43" w:rsidRDefault="00AA49F2" w:rsidP="00C77E43">
            <w:pPr>
              <w:jc w:val="both"/>
              <w:rPr>
                <w:rFonts w:ascii="Arial" w:eastAsia="Calibri" w:hAnsi="Arial" w:cs="Arial"/>
                <w:snapToGrid w:val="0"/>
                <w:sz w:val="20"/>
                <w:szCs w:val="20"/>
                <w:lang w:val="en-PH"/>
              </w:rPr>
            </w:pPr>
          </w:p>
        </w:tc>
      </w:tr>
      <w:tr w:rsidR="00AA49F2" w:rsidRPr="00C77E43" w14:paraId="1E8E9EA2" w14:textId="08CC1AE9" w:rsidTr="00AA49F2">
        <w:tc>
          <w:tcPr>
            <w:tcW w:w="2977" w:type="dxa"/>
          </w:tcPr>
          <w:p w14:paraId="477192AA" w14:textId="77777777" w:rsidR="00AA49F2" w:rsidRPr="00C77E43" w:rsidRDefault="00AA49F2" w:rsidP="00C77E43">
            <w:pPr>
              <w:jc w:val="both"/>
              <w:rPr>
                <w:rFonts w:ascii="Arial" w:eastAsia="Calibri" w:hAnsi="Arial" w:cs="Arial"/>
                <w:snapToGrid w:val="0"/>
                <w:sz w:val="20"/>
                <w:szCs w:val="20"/>
                <w:lang w:val="en-PH"/>
              </w:rPr>
            </w:pPr>
            <w:r w:rsidRPr="00C77E43">
              <w:rPr>
                <w:rFonts w:ascii="Arial" w:eastAsia="Calibri" w:hAnsi="Arial" w:cs="Arial"/>
                <w:snapToGrid w:val="0"/>
                <w:sz w:val="20"/>
                <w:szCs w:val="20"/>
                <w:lang w:val="en-PH"/>
              </w:rPr>
              <w:t>Communications</w:t>
            </w:r>
          </w:p>
        </w:tc>
        <w:tc>
          <w:tcPr>
            <w:tcW w:w="1701" w:type="dxa"/>
          </w:tcPr>
          <w:p w14:paraId="6B14604B" w14:textId="77777777" w:rsidR="00AA49F2" w:rsidRPr="00C77E43" w:rsidRDefault="00AA49F2" w:rsidP="00C77E43">
            <w:pPr>
              <w:jc w:val="both"/>
              <w:rPr>
                <w:rFonts w:ascii="Arial" w:eastAsia="Calibri" w:hAnsi="Arial" w:cs="Arial"/>
                <w:snapToGrid w:val="0"/>
                <w:sz w:val="20"/>
                <w:szCs w:val="20"/>
                <w:lang w:val="en-PH"/>
              </w:rPr>
            </w:pPr>
          </w:p>
        </w:tc>
        <w:tc>
          <w:tcPr>
            <w:tcW w:w="1701" w:type="dxa"/>
          </w:tcPr>
          <w:p w14:paraId="07BF039A" w14:textId="77777777" w:rsidR="00AA49F2" w:rsidRPr="00C77E43" w:rsidRDefault="00AA49F2" w:rsidP="00C77E43">
            <w:pPr>
              <w:jc w:val="both"/>
              <w:rPr>
                <w:rFonts w:ascii="Arial" w:eastAsia="Calibri" w:hAnsi="Arial" w:cs="Arial"/>
                <w:snapToGrid w:val="0"/>
                <w:sz w:val="20"/>
                <w:szCs w:val="20"/>
                <w:lang w:val="en-PH"/>
              </w:rPr>
            </w:pPr>
          </w:p>
        </w:tc>
        <w:tc>
          <w:tcPr>
            <w:tcW w:w="1559" w:type="dxa"/>
          </w:tcPr>
          <w:p w14:paraId="45F9E337" w14:textId="77777777" w:rsidR="00AA49F2" w:rsidRPr="00C77E43" w:rsidRDefault="00AA49F2" w:rsidP="00C77E43">
            <w:pPr>
              <w:jc w:val="both"/>
              <w:rPr>
                <w:rFonts w:ascii="Arial" w:eastAsia="Calibri" w:hAnsi="Arial" w:cs="Arial"/>
                <w:snapToGrid w:val="0"/>
                <w:sz w:val="20"/>
                <w:szCs w:val="20"/>
                <w:lang w:val="en-PH"/>
              </w:rPr>
            </w:pPr>
          </w:p>
        </w:tc>
        <w:tc>
          <w:tcPr>
            <w:tcW w:w="1701" w:type="dxa"/>
          </w:tcPr>
          <w:p w14:paraId="19311FA2" w14:textId="77777777" w:rsidR="00AA49F2" w:rsidRPr="00C77E43" w:rsidRDefault="00AA49F2" w:rsidP="00C77E43">
            <w:pPr>
              <w:jc w:val="both"/>
              <w:rPr>
                <w:rFonts w:ascii="Arial" w:eastAsia="Calibri" w:hAnsi="Arial" w:cs="Arial"/>
                <w:snapToGrid w:val="0"/>
                <w:sz w:val="20"/>
                <w:szCs w:val="20"/>
                <w:lang w:val="en-PH"/>
              </w:rPr>
            </w:pPr>
          </w:p>
        </w:tc>
      </w:tr>
      <w:tr w:rsidR="00AA49F2" w:rsidRPr="00C77E43" w14:paraId="5EF5FB28" w14:textId="0C974C2B" w:rsidTr="00AA49F2">
        <w:tc>
          <w:tcPr>
            <w:tcW w:w="2977" w:type="dxa"/>
          </w:tcPr>
          <w:p w14:paraId="78FDFB57" w14:textId="77777777" w:rsidR="00AA49F2" w:rsidRPr="00C77E43" w:rsidRDefault="00AA49F2" w:rsidP="00C77E43">
            <w:pPr>
              <w:jc w:val="both"/>
              <w:rPr>
                <w:rFonts w:ascii="Arial" w:eastAsia="Calibri" w:hAnsi="Arial" w:cs="Arial"/>
                <w:snapToGrid w:val="0"/>
                <w:sz w:val="20"/>
                <w:szCs w:val="20"/>
                <w:lang w:val="en-PH"/>
              </w:rPr>
            </w:pPr>
            <w:r w:rsidRPr="00C77E43">
              <w:rPr>
                <w:rFonts w:ascii="Arial" w:eastAsia="Calibri" w:hAnsi="Arial" w:cs="Arial"/>
                <w:snapToGrid w:val="0"/>
                <w:sz w:val="20"/>
                <w:szCs w:val="20"/>
                <w:lang w:val="en-PH"/>
              </w:rPr>
              <w:t>Others (pls. specify)</w:t>
            </w:r>
          </w:p>
        </w:tc>
        <w:tc>
          <w:tcPr>
            <w:tcW w:w="1701" w:type="dxa"/>
          </w:tcPr>
          <w:p w14:paraId="42A03968" w14:textId="77777777" w:rsidR="00AA49F2" w:rsidRPr="00C77E43" w:rsidRDefault="00AA49F2" w:rsidP="00C77E43">
            <w:pPr>
              <w:jc w:val="both"/>
              <w:rPr>
                <w:rFonts w:ascii="Arial" w:eastAsia="Calibri" w:hAnsi="Arial" w:cs="Arial"/>
                <w:snapToGrid w:val="0"/>
                <w:sz w:val="20"/>
                <w:szCs w:val="20"/>
                <w:lang w:val="en-PH"/>
              </w:rPr>
            </w:pPr>
          </w:p>
        </w:tc>
        <w:tc>
          <w:tcPr>
            <w:tcW w:w="1701" w:type="dxa"/>
          </w:tcPr>
          <w:p w14:paraId="17C72DEA" w14:textId="77777777" w:rsidR="00AA49F2" w:rsidRPr="00C77E43" w:rsidRDefault="00AA49F2" w:rsidP="00C77E43">
            <w:pPr>
              <w:jc w:val="both"/>
              <w:rPr>
                <w:rFonts w:ascii="Arial" w:eastAsia="Calibri" w:hAnsi="Arial" w:cs="Arial"/>
                <w:snapToGrid w:val="0"/>
                <w:sz w:val="20"/>
                <w:szCs w:val="20"/>
                <w:lang w:val="en-PH"/>
              </w:rPr>
            </w:pPr>
          </w:p>
        </w:tc>
        <w:tc>
          <w:tcPr>
            <w:tcW w:w="1559" w:type="dxa"/>
          </w:tcPr>
          <w:p w14:paraId="4F392966" w14:textId="77777777" w:rsidR="00AA49F2" w:rsidRPr="00C77E43" w:rsidRDefault="00AA49F2" w:rsidP="00C77E43">
            <w:pPr>
              <w:jc w:val="both"/>
              <w:rPr>
                <w:rFonts w:ascii="Arial" w:eastAsia="Calibri" w:hAnsi="Arial" w:cs="Arial"/>
                <w:snapToGrid w:val="0"/>
                <w:sz w:val="20"/>
                <w:szCs w:val="20"/>
                <w:lang w:val="en-PH"/>
              </w:rPr>
            </w:pPr>
          </w:p>
        </w:tc>
        <w:tc>
          <w:tcPr>
            <w:tcW w:w="1701" w:type="dxa"/>
          </w:tcPr>
          <w:p w14:paraId="2351B795" w14:textId="77777777" w:rsidR="00AA49F2" w:rsidRPr="00C77E43" w:rsidRDefault="00AA49F2" w:rsidP="00C77E43">
            <w:pPr>
              <w:jc w:val="both"/>
              <w:rPr>
                <w:rFonts w:ascii="Arial" w:eastAsia="Calibri" w:hAnsi="Arial" w:cs="Arial"/>
                <w:snapToGrid w:val="0"/>
                <w:sz w:val="20"/>
                <w:szCs w:val="20"/>
                <w:lang w:val="en-PH"/>
              </w:rPr>
            </w:pPr>
          </w:p>
        </w:tc>
      </w:tr>
      <w:tr w:rsidR="00AA49F2" w:rsidRPr="00C77E43" w14:paraId="63AB01FD" w14:textId="10FC9E2E" w:rsidTr="00AA49F2">
        <w:tc>
          <w:tcPr>
            <w:tcW w:w="2977" w:type="dxa"/>
          </w:tcPr>
          <w:p w14:paraId="1DB103DA" w14:textId="77777777" w:rsidR="00AA49F2" w:rsidRPr="00C77E43" w:rsidRDefault="00AA49F2" w:rsidP="00C77E43">
            <w:pPr>
              <w:jc w:val="both"/>
              <w:rPr>
                <w:rFonts w:ascii="Arial" w:eastAsia="Calibri" w:hAnsi="Arial" w:cs="Arial"/>
                <w:snapToGrid w:val="0"/>
                <w:sz w:val="20"/>
                <w:szCs w:val="20"/>
                <w:lang w:val="en-PH"/>
              </w:rPr>
            </w:pPr>
            <w:r w:rsidRPr="00C77E43">
              <w:rPr>
                <w:rFonts w:ascii="Arial" w:eastAsia="Calibri" w:hAnsi="Arial" w:cs="Arial"/>
                <w:snapToGrid w:val="0"/>
                <w:sz w:val="20"/>
                <w:szCs w:val="20"/>
                <w:lang w:val="en-PH"/>
              </w:rPr>
              <w:t xml:space="preserve"> </w:t>
            </w:r>
          </w:p>
        </w:tc>
        <w:tc>
          <w:tcPr>
            <w:tcW w:w="1701" w:type="dxa"/>
          </w:tcPr>
          <w:p w14:paraId="2AED7F43" w14:textId="77777777" w:rsidR="00AA49F2" w:rsidRPr="00C77E43" w:rsidRDefault="00AA49F2" w:rsidP="00C77E43">
            <w:pPr>
              <w:jc w:val="both"/>
              <w:rPr>
                <w:rFonts w:ascii="Arial" w:eastAsia="Calibri" w:hAnsi="Arial" w:cs="Arial"/>
                <w:snapToGrid w:val="0"/>
                <w:sz w:val="20"/>
                <w:szCs w:val="20"/>
                <w:lang w:val="en-PH"/>
              </w:rPr>
            </w:pPr>
          </w:p>
        </w:tc>
        <w:tc>
          <w:tcPr>
            <w:tcW w:w="1701" w:type="dxa"/>
          </w:tcPr>
          <w:p w14:paraId="7438089A" w14:textId="77777777" w:rsidR="00AA49F2" w:rsidRPr="00C77E43" w:rsidRDefault="00AA49F2" w:rsidP="00C77E43">
            <w:pPr>
              <w:jc w:val="both"/>
              <w:rPr>
                <w:rFonts w:ascii="Arial" w:eastAsia="Calibri" w:hAnsi="Arial" w:cs="Arial"/>
                <w:snapToGrid w:val="0"/>
                <w:sz w:val="20"/>
                <w:szCs w:val="20"/>
                <w:lang w:val="en-PH"/>
              </w:rPr>
            </w:pPr>
          </w:p>
        </w:tc>
        <w:tc>
          <w:tcPr>
            <w:tcW w:w="1559" w:type="dxa"/>
          </w:tcPr>
          <w:p w14:paraId="24AEDEED" w14:textId="77777777" w:rsidR="00AA49F2" w:rsidRPr="00C77E43" w:rsidRDefault="00AA49F2" w:rsidP="00C77E43">
            <w:pPr>
              <w:jc w:val="both"/>
              <w:rPr>
                <w:rFonts w:ascii="Arial" w:eastAsia="Calibri" w:hAnsi="Arial" w:cs="Arial"/>
                <w:snapToGrid w:val="0"/>
                <w:sz w:val="20"/>
                <w:szCs w:val="20"/>
                <w:lang w:val="en-PH"/>
              </w:rPr>
            </w:pPr>
          </w:p>
        </w:tc>
        <w:tc>
          <w:tcPr>
            <w:tcW w:w="1701" w:type="dxa"/>
          </w:tcPr>
          <w:p w14:paraId="464D1663" w14:textId="77777777" w:rsidR="00AA49F2" w:rsidRPr="00C77E43" w:rsidRDefault="00AA49F2" w:rsidP="00C77E43">
            <w:pPr>
              <w:jc w:val="both"/>
              <w:rPr>
                <w:rFonts w:ascii="Arial" w:eastAsia="Calibri" w:hAnsi="Arial" w:cs="Arial"/>
                <w:snapToGrid w:val="0"/>
                <w:sz w:val="20"/>
                <w:szCs w:val="20"/>
                <w:lang w:val="en-PH"/>
              </w:rPr>
            </w:pPr>
          </w:p>
        </w:tc>
      </w:tr>
      <w:tr w:rsidR="00AA49F2" w:rsidRPr="00C77E43" w14:paraId="7C500E9F" w14:textId="1660BF57" w:rsidTr="00AA49F2">
        <w:tc>
          <w:tcPr>
            <w:tcW w:w="2977" w:type="dxa"/>
          </w:tcPr>
          <w:p w14:paraId="32782339" w14:textId="14C06F5D" w:rsidR="00AA49F2" w:rsidRPr="00C77E43" w:rsidRDefault="00AA49F2" w:rsidP="00260BFA">
            <w:pPr>
              <w:numPr>
                <w:ilvl w:val="0"/>
                <w:numId w:val="33"/>
              </w:numPr>
              <w:spacing w:after="200" w:line="276" w:lineRule="auto"/>
              <w:ind w:left="342"/>
              <w:contextualSpacing/>
              <w:jc w:val="both"/>
              <w:rPr>
                <w:rFonts w:ascii="Arial" w:eastAsia="Calibri" w:hAnsi="Arial" w:cs="Arial"/>
                <w:b/>
                <w:snapToGrid w:val="0"/>
                <w:sz w:val="20"/>
                <w:szCs w:val="20"/>
                <w:lang w:val="en-PH"/>
              </w:rPr>
            </w:pPr>
            <w:r w:rsidRPr="00C77E43">
              <w:rPr>
                <w:rFonts w:ascii="Arial" w:eastAsia="Calibri" w:hAnsi="Arial" w:cs="Arial"/>
                <w:b/>
                <w:snapToGrid w:val="0"/>
                <w:sz w:val="20"/>
                <w:szCs w:val="20"/>
                <w:lang w:val="en-PH"/>
              </w:rPr>
              <w:t>Travel</w:t>
            </w:r>
            <w:r>
              <w:rPr>
                <w:rFonts w:ascii="Arial" w:eastAsia="Calibri" w:hAnsi="Arial" w:cs="Arial"/>
                <w:b/>
                <w:snapToGrid w:val="0"/>
                <w:sz w:val="20"/>
                <w:szCs w:val="20"/>
                <w:vertAlign w:val="superscript"/>
                <w:lang w:val="en-PH"/>
              </w:rPr>
              <w:t xml:space="preserve"> </w:t>
            </w:r>
            <w:r>
              <w:rPr>
                <w:rFonts w:ascii="Arial" w:eastAsia="Calibri" w:hAnsi="Arial" w:cs="Arial"/>
                <w:b/>
                <w:snapToGrid w:val="0"/>
                <w:sz w:val="20"/>
                <w:szCs w:val="20"/>
                <w:lang w:val="en-PH"/>
              </w:rPr>
              <w:t xml:space="preserve">Expenses </w:t>
            </w:r>
          </w:p>
        </w:tc>
        <w:tc>
          <w:tcPr>
            <w:tcW w:w="1701" w:type="dxa"/>
          </w:tcPr>
          <w:p w14:paraId="45EC1327" w14:textId="77777777" w:rsidR="00AA49F2" w:rsidRPr="00C77E43" w:rsidRDefault="00AA49F2" w:rsidP="00C77E43">
            <w:pPr>
              <w:jc w:val="both"/>
              <w:rPr>
                <w:rFonts w:ascii="Arial" w:eastAsia="Calibri" w:hAnsi="Arial" w:cs="Arial"/>
                <w:snapToGrid w:val="0"/>
                <w:sz w:val="20"/>
                <w:szCs w:val="20"/>
                <w:lang w:val="en-PH"/>
              </w:rPr>
            </w:pPr>
          </w:p>
        </w:tc>
        <w:tc>
          <w:tcPr>
            <w:tcW w:w="1701" w:type="dxa"/>
          </w:tcPr>
          <w:p w14:paraId="0CA7AA05" w14:textId="77777777" w:rsidR="00AA49F2" w:rsidRPr="00C77E43" w:rsidRDefault="00AA49F2" w:rsidP="00C77E43">
            <w:pPr>
              <w:jc w:val="both"/>
              <w:rPr>
                <w:rFonts w:ascii="Arial" w:eastAsia="Calibri" w:hAnsi="Arial" w:cs="Arial"/>
                <w:snapToGrid w:val="0"/>
                <w:sz w:val="20"/>
                <w:szCs w:val="20"/>
                <w:lang w:val="en-PH"/>
              </w:rPr>
            </w:pPr>
          </w:p>
        </w:tc>
        <w:tc>
          <w:tcPr>
            <w:tcW w:w="1559" w:type="dxa"/>
          </w:tcPr>
          <w:p w14:paraId="1732360B" w14:textId="77777777" w:rsidR="00AA49F2" w:rsidRPr="00C77E43" w:rsidRDefault="00AA49F2" w:rsidP="00C77E43">
            <w:pPr>
              <w:jc w:val="both"/>
              <w:rPr>
                <w:rFonts w:ascii="Arial" w:eastAsia="Calibri" w:hAnsi="Arial" w:cs="Arial"/>
                <w:snapToGrid w:val="0"/>
                <w:sz w:val="20"/>
                <w:szCs w:val="20"/>
                <w:lang w:val="en-PH"/>
              </w:rPr>
            </w:pPr>
          </w:p>
        </w:tc>
        <w:tc>
          <w:tcPr>
            <w:tcW w:w="1701" w:type="dxa"/>
          </w:tcPr>
          <w:p w14:paraId="18992B40" w14:textId="77777777" w:rsidR="00AA49F2" w:rsidRPr="00C77E43" w:rsidRDefault="00AA49F2" w:rsidP="00C77E43">
            <w:pPr>
              <w:jc w:val="both"/>
              <w:rPr>
                <w:rFonts w:ascii="Arial" w:eastAsia="Calibri" w:hAnsi="Arial" w:cs="Arial"/>
                <w:snapToGrid w:val="0"/>
                <w:sz w:val="20"/>
                <w:szCs w:val="20"/>
                <w:lang w:val="en-PH"/>
              </w:rPr>
            </w:pPr>
          </w:p>
        </w:tc>
      </w:tr>
      <w:tr w:rsidR="00AA49F2" w:rsidRPr="00C77E43" w14:paraId="0119FE52" w14:textId="471CE408" w:rsidTr="00AA49F2">
        <w:tc>
          <w:tcPr>
            <w:tcW w:w="2977" w:type="dxa"/>
          </w:tcPr>
          <w:p w14:paraId="264DE6AB" w14:textId="4861C733" w:rsidR="00AA49F2" w:rsidRPr="00C77E43" w:rsidRDefault="00AA49F2" w:rsidP="00C77E43">
            <w:pPr>
              <w:jc w:val="both"/>
              <w:rPr>
                <w:rFonts w:ascii="Arial" w:eastAsia="Calibri" w:hAnsi="Arial" w:cs="Arial"/>
                <w:snapToGrid w:val="0"/>
                <w:sz w:val="20"/>
                <w:szCs w:val="20"/>
                <w:lang w:val="en-PH"/>
              </w:rPr>
            </w:pPr>
            <w:r w:rsidRPr="00C77E43">
              <w:rPr>
                <w:rFonts w:ascii="Arial" w:eastAsia="Calibri" w:hAnsi="Arial" w:cs="Arial"/>
                <w:snapToGrid w:val="0"/>
                <w:sz w:val="20"/>
                <w:szCs w:val="20"/>
                <w:lang w:val="en-PH"/>
              </w:rPr>
              <w:t>Land Transportation</w:t>
            </w:r>
          </w:p>
        </w:tc>
        <w:tc>
          <w:tcPr>
            <w:tcW w:w="1701" w:type="dxa"/>
          </w:tcPr>
          <w:p w14:paraId="1597002C" w14:textId="5F70A495" w:rsidR="00AA49F2" w:rsidRPr="00C77E43" w:rsidRDefault="00AA49F2" w:rsidP="00C77E43">
            <w:pPr>
              <w:jc w:val="both"/>
              <w:rPr>
                <w:rFonts w:ascii="Arial" w:eastAsia="Calibri" w:hAnsi="Arial" w:cs="Arial"/>
                <w:snapToGrid w:val="0"/>
                <w:sz w:val="20"/>
                <w:szCs w:val="20"/>
                <w:lang w:val="en-PH"/>
              </w:rPr>
            </w:pPr>
          </w:p>
        </w:tc>
        <w:tc>
          <w:tcPr>
            <w:tcW w:w="1701" w:type="dxa"/>
          </w:tcPr>
          <w:p w14:paraId="5CEE477D" w14:textId="13E1FB41" w:rsidR="00AA49F2" w:rsidRPr="00C77E43" w:rsidRDefault="00AA49F2" w:rsidP="00C77E43">
            <w:pPr>
              <w:jc w:val="both"/>
              <w:rPr>
                <w:rFonts w:ascii="Arial" w:eastAsia="Calibri" w:hAnsi="Arial" w:cs="Arial"/>
                <w:snapToGrid w:val="0"/>
                <w:sz w:val="20"/>
                <w:szCs w:val="20"/>
                <w:lang w:val="en-PH"/>
              </w:rPr>
            </w:pPr>
          </w:p>
        </w:tc>
        <w:tc>
          <w:tcPr>
            <w:tcW w:w="1559" w:type="dxa"/>
          </w:tcPr>
          <w:p w14:paraId="3C396665" w14:textId="40C9AC40" w:rsidR="00AA49F2" w:rsidRPr="00C77E43" w:rsidRDefault="00AA49F2" w:rsidP="00C77E43">
            <w:pPr>
              <w:jc w:val="both"/>
              <w:rPr>
                <w:rFonts w:ascii="Arial" w:eastAsia="Calibri" w:hAnsi="Arial" w:cs="Arial"/>
                <w:snapToGrid w:val="0"/>
                <w:sz w:val="20"/>
                <w:szCs w:val="20"/>
                <w:lang w:val="en-PH"/>
              </w:rPr>
            </w:pPr>
          </w:p>
        </w:tc>
        <w:tc>
          <w:tcPr>
            <w:tcW w:w="1701" w:type="dxa"/>
          </w:tcPr>
          <w:p w14:paraId="3A64E012" w14:textId="77777777" w:rsidR="00AA49F2" w:rsidRPr="00C77E43" w:rsidRDefault="00AA49F2" w:rsidP="00C77E43">
            <w:pPr>
              <w:jc w:val="both"/>
              <w:rPr>
                <w:rFonts w:ascii="Arial" w:eastAsia="Calibri" w:hAnsi="Arial" w:cs="Arial"/>
                <w:snapToGrid w:val="0"/>
                <w:sz w:val="20"/>
                <w:szCs w:val="20"/>
                <w:lang w:val="en-PH"/>
              </w:rPr>
            </w:pPr>
          </w:p>
        </w:tc>
      </w:tr>
      <w:tr w:rsidR="00AA49F2" w:rsidRPr="00C77E43" w14:paraId="019C4470" w14:textId="4AF4F239" w:rsidTr="00AA49F2">
        <w:tc>
          <w:tcPr>
            <w:tcW w:w="2977" w:type="dxa"/>
          </w:tcPr>
          <w:p w14:paraId="5D3E4A28" w14:textId="7B6E7C05" w:rsidR="00AA49F2" w:rsidRPr="00C77E43" w:rsidRDefault="00AA49F2" w:rsidP="00C77E43">
            <w:pPr>
              <w:jc w:val="both"/>
              <w:rPr>
                <w:rFonts w:ascii="Arial" w:eastAsia="Calibri" w:hAnsi="Arial" w:cs="Arial"/>
                <w:snapToGrid w:val="0"/>
                <w:sz w:val="20"/>
                <w:szCs w:val="20"/>
                <w:lang w:val="ky-KG"/>
              </w:rPr>
            </w:pPr>
            <w:r w:rsidRPr="000F482B">
              <w:rPr>
                <w:rFonts w:ascii="Arial" w:eastAsia="Calibri" w:hAnsi="Arial" w:cs="Arial"/>
                <w:snapToGrid w:val="0"/>
                <w:sz w:val="20"/>
                <w:szCs w:val="20"/>
              </w:rPr>
              <w:t>Round Trip Airfares</w:t>
            </w:r>
          </w:p>
        </w:tc>
        <w:tc>
          <w:tcPr>
            <w:tcW w:w="1701" w:type="dxa"/>
          </w:tcPr>
          <w:p w14:paraId="39AFCD7B" w14:textId="7D4A2049" w:rsidR="00AA49F2" w:rsidRPr="00C77E43" w:rsidRDefault="00AA49F2" w:rsidP="00C77E43">
            <w:pPr>
              <w:jc w:val="both"/>
              <w:rPr>
                <w:rFonts w:ascii="Arial" w:eastAsia="Calibri" w:hAnsi="Arial" w:cs="Arial"/>
                <w:snapToGrid w:val="0"/>
                <w:sz w:val="20"/>
                <w:szCs w:val="20"/>
                <w:lang w:val="en-PH"/>
              </w:rPr>
            </w:pPr>
          </w:p>
        </w:tc>
        <w:tc>
          <w:tcPr>
            <w:tcW w:w="1701" w:type="dxa"/>
          </w:tcPr>
          <w:p w14:paraId="286AAAAC" w14:textId="281D0B60" w:rsidR="00AA49F2" w:rsidRPr="00C77E43" w:rsidRDefault="00AA49F2" w:rsidP="00C77E43">
            <w:pPr>
              <w:jc w:val="both"/>
              <w:rPr>
                <w:rFonts w:ascii="Arial" w:eastAsia="Calibri" w:hAnsi="Arial" w:cs="Arial"/>
                <w:snapToGrid w:val="0"/>
                <w:sz w:val="20"/>
                <w:szCs w:val="20"/>
                <w:lang w:val="en-PH"/>
              </w:rPr>
            </w:pPr>
          </w:p>
        </w:tc>
        <w:tc>
          <w:tcPr>
            <w:tcW w:w="1559" w:type="dxa"/>
          </w:tcPr>
          <w:p w14:paraId="1F224ACC" w14:textId="7F66DC44" w:rsidR="00AA49F2" w:rsidRPr="00C77E43" w:rsidRDefault="00AA49F2" w:rsidP="00C77E43">
            <w:pPr>
              <w:jc w:val="both"/>
              <w:rPr>
                <w:rFonts w:ascii="Arial" w:eastAsia="Calibri" w:hAnsi="Arial" w:cs="Arial"/>
                <w:snapToGrid w:val="0"/>
                <w:sz w:val="20"/>
                <w:szCs w:val="20"/>
                <w:lang w:val="en-PH"/>
              </w:rPr>
            </w:pPr>
          </w:p>
        </w:tc>
        <w:tc>
          <w:tcPr>
            <w:tcW w:w="1701" w:type="dxa"/>
          </w:tcPr>
          <w:p w14:paraId="31FD4CD3" w14:textId="77777777" w:rsidR="00AA49F2" w:rsidRPr="00C77E43" w:rsidRDefault="00AA49F2" w:rsidP="00C77E43">
            <w:pPr>
              <w:jc w:val="both"/>
              <w:rPr>
                <w:rFonts w:ascii="Arial" w:eastAsia="Calibri" w:hAnsi="Arial" w:cs="Arial"/>
                <w:snapToGrid w:val="0"/>
                <w:sz w:val="20"/>
                <w:szCs w:val="20"/>
                <w:lang w:val="en-PH"/>
              </w:rPr>
            </w:pPr>
          </w:p>
        </w:tc>
      </w:tr>
      <w:tr w:rsidR="00AA49F2" w:rsidRPr="00C77E43" w14:paraId="6F13F4A9" w14:textId="5D790581" w:rsidTr="00AA49F2">
        <w:tc>
          <w:tcPr>
            <w:tcW w:w="2977" w:type="dxa"/>
          </w:tcPr>
          <w:p w14:paraId="22B1253F" w14:textId="5CD7AD7A" w:rsidR="00AA49F2" w:rsidRPr="00C77E43" w:rsidRDefault="00AA49F2" w:rsidP="00C77E43">
            <w:pPr>
              <w:jc w:val="both"/>
              <w:rPr>
                <w:rFonts w:ascii="Arial" w:eastAsia="Calibri" w:hAnsi="Arial" w:cs="Arial"/>
                <w:snapToGrid w:val="0"/>
                <w:sz w:val="20"/>
                <w:szCs w:val="20"/>
                <w:lang w:val="en-PH"/>
              </w:rPr>
            </w:pPr>
            <w:r w:rsidRPr="00C77E43">
              <w:rPr>
                <w:rFonts w:ascii="Arial" w:eastAsia="Calibri" w:hAnsi="Arial" w:cs="Arial"/>
                <w:snapToGrid w:val="0"/>
                <w:sz w:val="20"/>
                <w:szCs w:val="20"/>
                <w:lang w:val="en-PH"/>
              </w:rPr>
              <w:t>Terminal Expenses</w:t>
            </w:r>
          </w:p>
        </w:tc>
        <w:tc>
          <w:tcPr>
            <w:tcW w:w="1701" w:type="dxa"/>
          </w:tcPr>
          <w:p w14:paraId="00EEA52D" w14:textId="77777777" w:rsidR="00AA49F2" w:rsidRPr="00C77E43" w:rsidRDefault="00AA49F2" w:rsidP="00C77E43">
            <w:pPr>
              <w:jc w:val="both"/>
              <w:rPr>
                <w:rFonts w:ascii="Arial" w:eastAsia="Calibri" w:hAnsi="Arial" w:cs="Arial"/>
                <w:snapToGrid w:val="0"/>
                <w:sz w:val="20"/>
                <w:szCs w:val="20"/>
                <w:lang w:val="en-PH"/>
              </w:rPr>
            </w:pPr>
          </w:p>
        </w:tc>
        <w:tc>
          <w:tcPr>
            <w:tcW w:w="1701" w:type="dxa"/>
          </w:tcPr>
          <w:p w14:paraId="5E43672B" w14:textId="77777777" w:rsidR="00AA49F2" w:rsidRPr="00C77E43" w:rsidRDefault="00AA49F2" w:rsidP="00C77E43">
            <w:pPr>
              <w:jc w:val="both"/>
              <w:rPr>
                <w:rFonts w:ascii="Arial" w:eastAsia="Calibri" w:hAnsi="Arial" w:cs="Arial"/>
                <w:snapToGrid w:val="0"/>
                <w:sz w:val="20"/>
                <w:szCs w:val="20"/>
                <w:lang w:val="en-PH"/>
              </w:rPr>
            </w:pPr>
          </w:p>
        </w:tc>
        <w:tc>
          <w:tcPr>
            <w:tcW w:w="1559" w:type="dxa"/>
          </w:tcPr>
          <w:p w14:paraId="5AD9C2D3" w14:textId="77777777" w:rsidR="00AA49F2" w:rsidRPr="00C77E43" w:rsidRDefault="00AA49F2" w:rsidP="00C77E43">
            <w:pPr>
              <w:jc w:val="both"/>
              <w:rPr>
                <w:rFonts w:ascii="Arial" w:eastAsia="Calibri" w:hAnsi="Arial" w:cs="Arial"/>
                <w:snapToGrid w:val="0"/>
                <w:sz w:val="20"/>
                <w:szCs w:val="20"/>
                <w:lang w:val="en-PH"/>
              </w:rPr>
            </w:pPr>
          </w:p>
        </w:tc>
        <w:tc>
          <w:tcPr>
            <w:tcW w:w="1701" w:type="dxa"/>
          </w:tcPr>
          <w:p w14:paraId="06D51150" w14:textId="77777777" w:rsidR="00AA49F2" w:rsidRPr="00C77E43" w:rsidRDefault="00AA49F2" w:rsidP="00C77E43">
            <w:pPr>
              <w:jc w:val="both"/>
              <w:rPr>
                <w:rFonts w:ascii="Arial" w:eastAsia="Calibri" w:hAnsi="Arial" w:cs="Arial"/>
                <w:snapToGrid w:val="0"/>
                <w:sz w:val="20"/>
                <w:szCs w:val="20"/>
                <w:lang w:val="en-PH"/>
              </w:rPr>
            </w:pPr>
          </w:p>
        </w:tc>
      </w:tr>
      <w:tr w:rsidR="00AA49F2" w:rsidRPr="00C77E43" w14:paraId="4FD2AB32" w14:textId="3705EFAC" w:rsidTr="00AA49F2">
        <w:tc>
          <w:tcPr>
            <w:tcW w:w="2977" w:type="dxa"/>
          </w:tcPr>
          <w:p w14:paraId="62FA255F" w14:textId="78E371D3" w:rsidR="00AA49F2" w:rsidRPr="00C77E43" w:rsidRDefault="00AA49F2" w:rsidP="00C77E43">
            <w:pPr>
              <w:jc w:val="both"/>
              <w:rPr>
                <w:rFonts w:ascii="Arial" w:eastAsia="Calibri" w:hAnsi="Arial" w:cs="Arial"/>
                <w:snapToGrid w:val="0"/>
                <w:sz w:val="20"/>
                <w:szCs w:val="20"/>
                <w:lang w:val="en-PH"/>
              </w:rPr>
            </w:pPr>
            <w:r w:rsidRPr="00C77E43">
              <w:rPr>
                <w:rFonts w:ascii="Arial" w:eastAsia="Calibri" w:hAnsi="Arial" w:cs="Arial"/>
                <w:snapToGrid w:val="0"/>
                <w:sz w:val="20"/>
                <w:szCs w:val="20"/>
                <w:lang w:val="en-PH"/>
              </w:rPr>
              <w:t>Living Allowance</w:t>
            </w:r>
            <w:r>
              <w:rPr>
                <w:rFonts w:ascii="Arial" w:eastAsia="Calibri" w:hAnsi="Arial" w:cs="Arial"/>
                <w:snapToGrid w:val="0"/>
                <w:sz w:val="20"/>
                <w:szCs w:val="20"/>
                <w:lang w:val="ky-KG"/>
              </w:rPr>
              <w:t>/</w:t>
            </w:r>
            <w:r>
              <w:rPr>
                <w:rFonts w:ascii="Arial" w:eastAsia="Calibri" w:hAnsi="Arial" w:cs="Arial"/>
                <w:snapToGrid w:val="0"/>
                <w:sz w:val="20"/>
                <w:szCs w:val="20"/>
                <w:lang w:val="en-PH"/>
              </w:rPr>
              <w:t xml:space="preserve"> Per diem</w:t>
            </w:r>
          </w:p>
        </w:tc>
        <w:tc>
          <w:tcPr>
            <w:tcW w:w="1701" w:type="dxa"/>
          </w:tcPr>
          <w:p w14:paraId="31789F8E" w14:textId="77777777" w:rsidR="00AA49F2" w:rsidRPr="00C77E43" w:rsidRDefault="00AA49F2" w:rsidP="00C77E43">
            <w:pPr>
              <w:jc w:val="both"/>
              <w:rPr>
                <w:rFonts w:ascii="Arial" w:eastAsia="Calibri" w:hAnsi="Arial" w:cs="Arial"/>
                <w:snapToGrid w:val="0"/>
                <w:sz w:val="20"/>
                <w:szCs w:val="20"/>
                <w:lang w:val="en-PH"/>
              </w:rPr>
            </w:pPr>
          </w:p>
        </w:tc>
        <w:tc>
          <w:tcPr>
            <w:tcW w:w="1701" w:type="dxa"/>
          </w:tcPr>
          <w:p w14:paraId="7B8DDB0E" w14:textId="77777777" w:rsidR="00AA49F2" w:rsidRPr="00C77E43" w:rsidRDefault="00AA49F2" w:rsidP="00C77E43">
            <w:pPr>
              <w:jc w:val="both"/>
              <w:rPr>
                <w:rFonts w:ascii="Arial" w:eastAsia="Calibri" w:hAnsi="Arial" w:cs="Arial"/>
                <w:snapToGrid w:val="0"/>
                <w:sz w:val="20"/>
                <w:szCs w:val="20"/>
                <w:lang w:val="en-PH"/>
              </w:rPr>
            </w:pPr>
          </w:p>
        </w:tc>
        <w:tc>
          <w:tcPr>
            <w:tcW w:w="1559" w:type="dxa"/>
          </w:tcPr>
          <w:p w14:paraId="0C19AB70" w14:textId="77777777" w:rsidR="00AA49F2" w:rsidRPr="00C77E43" w:rsidRDefault="00AA49F2" w:rsidP="00C77E43">
            <w:pPr>
              <w:jc w:val="both"/>
              <w:rPr>
                <w:rFonts w:ascii="Arial" w:eastAsia="Calibri" w:hAnsi="Arial" w:cs="Arial"/>
                <w:snapToGrid w:val="0"/>
                <w:sz w:val="20"/>
                <w:szCs w:val="20"/>
                <w:lang w:val="en-PH"/>
              </w:rPr>
            </w:pPr>
          </w:p>
        </w:tc>
        <w:tc>
          <w:tcPr>
            <w:tcW w:w="1701" w:type="dxa"/>
          </w:tcPr>
          <w:p w14:paraId="79C86981" w14:textId="77777777" w:rsidR="00AA49F2" w:rsidRPr="00C77E43" w:rsidRDefault="00AA49F2" w:rsidP="00C77E43">
            <w:pPr>
              <w:jc w:val="both"/>
              <w:rPr>
                <w:rFonts w:ascii="Arial" w:eastAsia="Calibri" w:hAnsi="Arial" w:cs="Arial"/>
                <w:snapToGrid w:val="0"/>
                <w:sz w:val="20"/>
                <w:szCs w:val="20"/>
                <w:lang w:val="en-PH"/>
              </w:rPr>
            </w:pPr>
          </w:p>
        </w:tc>
      </w:tr>
      <w:tr w:rsidR="00AA49F2" w:rsidRPr="00C77E43" w14:paraId="135060DE" w14:textId="188479C5" w:rsidTr="00AA49F2">
        <w:tc>
          <w:tcPr>
            <w:tcW w:w="2977" w:type="dxa"/>
          </w:tcPr>
          <w:p w14:paraId="5FFE9041" w14:textId="4FB48E75" w:rsidR="00AA49F2" w:rsidRPr="00C77E43" w:rsidRDefault="00AA49F2" w:rsidP="00C77E43">
            <w:pPr>
              <w:jc w:val="both"/>
              <w:rPr>
                <w:rFonts w:ascii="Arial" w:eastAsia="Calibri" w:hAnsi="Arial" w:cs="Arial"/>
                <w:snapToGrid w:val="0"/>
                <w:sz w:val="20"/>
                <w:szCs w:val="20"/>
                <w:lang w:val="en-PH"/>
              </w:rPr>
            </w:pPr>
            <w:r w:rsidRPr="00C77E43">
              <w:rPr>
                <w:rFonts w:ascii="Arial" w:eastAsia="Calibri" w:hAnsi="Arial" w:cs="Arial"/>
                <w:snapToGrid w:val="0"/>
                <w:sz w:val="20"/>
                <w:szCs w:val="20"/>
                <w:lang w:val="en-PH"/>
              </w:rPr>
              <w:t>Others (pls. specify)</w:t>
            </w:r>
          </w:p>
        </w:tc>
        <w:tc>
          <w:tcPr>
            <w:tcW w:w="1701" w:type="dxa"/>
          </w:tcPr>
          <w:p w14:paraId="43F0E774" w14:textId="77777777" w:rsidR="00AA49F2" w:rsidRPr="00C77E43" w:rsidRDefault="00AA49F2" w:rsidP="00C77E43">
            <w:pPr>
              <w:jc w:val="both"/>
              <w:rPr>
                <w:rFonts w:ascii="Arial" w:eastAsia="Calibri" w:hAnsi="Arial" w:cs="Arial"/>
                <w:snapToGrid w:val="0"/>
                <w:sz w:val="20"/>
                <w:szCs w:val="20"/>
                <w:lang w:val="en-PH"/>
              </w:rPr>
            </w:pPr>
          </w:p>
        </w:tc>
        <w:tc>
          <w:tcPr>
            <w:tcW w:w="1701" w:type="dxa"/>
          </w:tcPr>
          <w:p w14:paraId="0BEC1ED1" w14:textId="77777777" w:rsidR="00AA49F2" w:rsidRPr="00C77E43" w:rsidRDefault="00AA49F2" w:rsidP="00C77E43">
            <w:pPr>
              <w:jc w:val="both"/>
              <w:rPr>
                <w:rFonts w:ascii="Arial" w:eastAsia="Calibri" w:hAnsi="Arial" w:cs="Arial"/>
                <w:snapToGrid w:val="0"/>
                <w:sz w:val="20"/>
                <w:szCs w:val="20"/>
                <w:lang w:val="en-PH"/>
              </w:rPr>
            </w:pPr>
          </w:p>
        </w:tc>
        <w:tc>
          <w:tcPr>
            <w:tcW w:w="1559" w:type="dxa"/>
          </w:tcPr>
          <w:p w14:paraId="7C66EAF3" w14:textId="77777777" w:rsidR="00AA49F2" w:rsidRPr="00C77E43" w:rsidRDefault="00AA49F2" w:rsidP="00C77E43">
            <w:pPr>
              <w:jc w:val="both"/>
              <w:rPr>
                <w:rFonts w:ascii="Arial" w:eastAsia="Calibri" w:hAnsi="Arial" w:cs="Arial"/>
                <w:snapToGrid w:val="0"/>
                <w:sz w:val="20"/>
                <w:szCs w:val="20"/>
                <w:lang w:val="en-PH"/>
              </w:rPr>
            </w:pPr>
          </w:p>
        </w:tc>
        <w:tc>
          <w:tcPr>
            <w:tcW w:w="1701" w:type="dxa"/>
          </w:tcPr>
          <w:p w14:paraId="2D403071" w14:textId="77777777" w:rsidR="00AA49F2" w:rsidRPr="00C77E43" w:rsidRDefault="00AA49F2" w:rsidP="00C77E43">
            <w:pPr>
              <w:jc w:val="both"/>
              <w:rPr>
                <w:rFonts w:ascii="Arial" w:eastAsia="Calibri" w:hAnsi="Arial" w:cs="Arial"/>
                <w:snapToGrid w:val="0"/>
                <w:sz w:val="20"/>
                <w:szCs w:val="20"/>
                <w:lang w:val="en-PH"/>
              </w:rPr>
            </w:pPr>
          </w:p>
        </w:tc>
      </w:tr>
      <w:tr w:rsidR="00AA49F2" w:rsidRPr="00C77E43" w14:paraId="6F2D143F" w14:textId="128F2988" w:rsidTr="00AA49F2">
        <w:tc>
          <w:tcPr>
            <w:tcW w:w="2977" w:type="dxa"/>
          </w:tcPr>
          <w:p w14:paraId="0DA0F068" w14:textId="2C9AF4F8" w:rsidR="00AA49F2" w:rsidRPr="00C77E43" w:rsidRDefault="00AA49F2" w:rsidP="00C77E43">
            <w:pPr>
              <w:jc w:val="both"/>
              <w:rPr>
                <w:rFonts w:ascii="Arial" w:eastAsia="Calibri" w:hAnsi="Arial" w:cs="Arial"/>
                <w:snapToGrid w:val="0"/>
                <w:sz w:val="20"/>
                <w:szCs w:val="20"/>
                <w:lang w:val="en-PH"/>
              </w:rPr>
            </w:pPr>
          </w:p>
        </w:tc>
        <w:tc>
          <w:tcPr>
            <w:tcW w:w="1701" w:type="dxa"/>
          </w:tcPr>
          <w:p w14:paraId="72336B64" w14:textId="77777777" w:rsidR="00AA49F2" w:rsidRPr="00C77E43" w:rsidRDefault="00AA49F2" w:rsidP="00C77E43">
            <w:pPr>
              <w:jc w:val="both"/>
              <w:rPr>
                <w:rFonts w:ascii="Arial" w:eastAsia="Calibri" w:hAnsi="Arial" w:cs="Arial"/>
                <w:snapToGrid w:val="0"/>
                <w:sz w:val="20"/>
                <w:szCs w:val="20"/>
                <w:lang w:val="en-PH"/>
              </w:rPr>
            </w:pPr>
          </w:p>
        </w:tc>
        <w:tc>
          <w:tcPr>
            <w:tcW w:w="1701" w:type="dxa"/>
          </w:tcPr>
          <w:p w14:paraId="39ABE293" w14:textId="77777777" w:rsidR="00AA49F2" w:rsidRPr="00C77E43" w:rsidRDefault="00AA49F2" w:rsidP="00C77E43">
            <w:pPr>
              <w:jc w:val="both"/>
              <w:rPr>
                <w:rFonts w:ascii="Arial" w:eastAsia="Calibri" w:hAnsi="Arial" w:cs="Arial"/>
                <w:snapToGrid w:val="0"/>
                <w:sz w:val="20"/>
                <w:szCs w:val="20"/>
                <w:lang w:val="en-PH"/>
              </w:rPr>
            </w:pPr>
          </w:p>
        </w:tc>
        <w:tc>
          <w:tcPr>
            <w:tcW w:w="1559" w:type="dxa"/>
          </w:tcPr>
          <w:p w14:paraId="121FF600" w14:textId="77777777" w:rsidR="00AA49F2" w:rsidRPr="00C77E43" w:rsidRDefault="00AA49F2" w:rsidP="00C77E43">
            <w:pPr>
              <w:jc w:val="both"/>
              <w:rPr>
                <w:rFonts w:ascii="Arial" w:eastAsia="Calibri" w:hAnsi="Arial" w:cs="Arial"/>
                <w:snapToGrid w:val="0"/>
                <w:sz w:val="20"/>
                <w:szCs w:val="20"/>
                <w:lang w:val="en-PH"/>
              </w:rPr>
            </w:pPr>
          </w:p>
        </w:tc>
        <w:tc>
          <w:tcPr>
            <w:tcW w:w="1701" w:type="dxa"/>
          </w:tcPr>
          <w:p w14:paraId="19390F04" w14:textId="77777777" w:rsidR="00AA49F2" w:rsidRPr="00C77E43" w:rsidRDefault="00AA49F2" w:rsidP="00C77E43">
            <w:pPr>
              <w:jc w:val="both"/>
              <w:rPr>
                <w:rFonts w:ascii="Arial" w:eastAsia="Calibri" w:hAnsi="Arial" w:cs="Arial"/>
                <w:snapToGrid w:val="0"/>
                <w:sz w:val="20"/>
                <w:szCs w:val="20"/>
                <w:lang w:val="en-PH"/>
              </w:rPr>
            </w:pPr>
          </w:p>
        </w:tc>
      </w:tr>
      <w:tr w:rsidR="00AA49F2" w:rsidRPr="00C77E43" w14:paraId="37EAB6B1" w14:textId="3D01C04E" w:rsidTr="00AA49F2">
        <w:tc>
          <w:tcPr>
            <w:tcW w:w="2977" w:type="dxa"/>
          </w:tcPr>
          <w:p w14:paraId="2F6EA235" w14:textId="579C4165" w:rsidR="00AA49F2" w:rsidRPr="00C77E43" w:rsidRDefault="00AA49F2" w:rsidP="00C77E43">
            <w:pPr>
              <w:jc w:val="both"/>
              <w:rPr>
                <w:rFonts w:ascii="Arial" w:eastAsia="Calibri" w:hAnsi="Arial" w:cs="Arial"/>
                <w:snapToGrid w:val="0"/>
                <w:sz w:val="20"/>
                <w:szCs w:val="20"/>
                <w:lang w:val="ky-KG"/>
              </w:rPr>
            </w:pPr>
            <w:r>
              <w:rPr>
                <w:rFonts w:ascii="Arial" w:eastAsia="Calibri" w:hAnsi="Arial" w:cs="Arial"/>
                <w:b/>
                <w:snapToGrid w:val="0"/>
                <w:sz w:val="20"/>
                <w:szCs w:val="20"/>
                <w:lang w:val="ky-KG"/>
              </w:rPr>
              <w:t xml:space="preserve">      </w:t>
            </w:r>
            <w:r w:rsidRPr="00300039">
              <w:rPr>
                <w:rFonts w:ascii="Arial" w:eastAsia="Calibri" w:hAnsi="Arial" w:cs="Arial"/>
                <w:b/>
                <w:snapToGrid w:val="0"/>
                <w:sz w:val="20"/>
                <w:szCs w:val="20"/>
                <w:lang w:val="en-PH"/>
              </w:rPr>
              <w:t>Accommodation</w:t>
            </w:r>
          </w:p>
        </w:tc>
        <w:tc>
          <w:tcPr>
            <w:tcW w:w="1701" w:type="dxa"/>
          </w:tcPr>
          <w:p w14:paraId="4251A5B1" w14:textId="77777777" w:rsidR="00AA49F2" w:rsidRPr="00C77E43" w:rsidRDefault="00AA49F2" w:rsidP="00C77E43">
            <w:pPr>
              <w:jc w:val="both"/>
              <w:rPr>
                <w:rFonts w:ascii="Arial" w:eastAsia="Calibri" w:hAnsi="Arial" w:cs="Arial"/>
                <w:snapToGrid w:val="0"/>
                <w:sz w:val="20"/>
                <w:szCs w:val="20"/>
                <w:lang w:val="en-PH"/>
              </w:rPr>
            </w:pPr>
          </w:p>
        </w:tc>
        <w:tc>
          <w:tcPr>
            <w:tcW w:w="1701" w:type="dxa"/>
          </w:tcPr>
          <w:p w14:paraId="514E5A5B" w14:textId="77777777" w:rsidR="00AA49F2" w:rsidRPr="00C77E43" w:rsidRDefault="00AA49F2" w:rsidP="00C77E43">
            <w:pPr>
              <w:jc w:val="both"/>
              <w:rPr>
                <w:rFonts w:ascii="Arial" w:eastAsia="Calibri" w:hAnsi="Arial" w:cs="Arial"/>
                <w:snapToGrid w:val="0"/>
                <w:sz w:val="20"/>
                <w:szCs w:val="20"/>
                <w:lang w:val="en-PH"/>
              </w:rPr>
            </w:pPr>
          </w:p>
        </w:tc>
        <w:tc>
          <w:tcPr>
            <w:tcW w:w="1559" w:type="dxa"/>
          </w:tcPr>
          <w:p w14:paraId="45ED33D8" w14:textId="77777777" w:rsidR="00AA49F2" w:rsidRPr="00C77E43" w:rsidRDefault="00AA49F2" w:rsidP="00C77E43">
            <w:pPr>
              <w:jc w:val="both"/>
              <w:rPr>
                <w:rFonts w:ascii="Arial" w:eastAsia="Calibri" w:hAnsi="Arial" w:cs="Arial"/>
                <w:snapToGrid w:val="0"/>
                <w:sz w:val="20"/>
                <w:szCs w:val="20"/>
                <w:lang w:val="en-PH"/>
              </w:rPr>
            </w:pPr>
          </w:p>
        </w:tc>
        <w:tc>
          <w:tcPr>
            <w:tcW w:w="1701" w:type="dxa"/>
          </w:tcPr>
          <w:p w14:paraId="073B3E7D" w14:textId="77777777" w:rsidR="00AA49F2" w:rsidRPr="00C77E43" w:rsidRDefault="00AA49F2" w:rsidP="00C77E43">
            <w:pPr>
              <w:jc w:val="both"/>
              <w:rPr>
                <w:rFonts w:ascii="Arial" w:eastAsia="Calibri" w:hAnsi="Arial" w:cs="Arial"/>
                <w:snapToGrid w:val="0"/>
                <w:sz w:val="20"/>
                <w:szCs w:val="20"/>
                <w:lang w:val="en-PH"/>
              </w:rPr>
            </w:pPr>
          </w:p>
        </w:tc>
      </w:tr>
      <w:tr w:rsidR="00AA49F2" w:rsidRPr="00C77E43" w14:paraId="78D7F804" w14:textId="06D90633" w:rsidTr="00AA49F2">
        <w:tc>
          <w:tcPr>
            <w:tcW w:w="2977" w:type="dxa"/>
          </w:tcPr>
          <w:p w14:paraId="1A738F7B" w14:textId="65319368" w:rsidR="00AA49F2" w:rsidRPr="00300039" w:rsidRDefault="00AA49F2" w:rsidP="00300039">
            <w:pPr>
              <w:rPr>
                <w:rFonts w:ascii="Arial" w:eastAsia="Calibri" w:hAnsi="Arial" w:cs="Arial"/>
                <w:b/>
                <w:snapToGrid w:val="0"/>
                <w:sz w:val="20"/>
                <w:szCs w:val="20"/>
                <w:lang w:val="ky-KG"/>
              </w:rPr>
            </w:pPr>
            <w:r>
              <w:rPr>
                <w:rFonts w:ascii="Arial" w:eastAsia="Calibri" w:hAnsi="Arial" w:cs="Arial"/>
                <w:b/>
                <w:snapToGrid w:val="0"/>
                <w:sz w:val="20"/>
                <w:szCs w:val="20"/>
                <w:lang w:val="ky-KG"/>
              </w:rPr>
              <w:t xml:space="preserve">      </w:t>
            </w:r>
          </w:p>
        </w:tc>
        <w:tc>
          <w:tcPr>
            <w:tcW w:w="1701" w:type="dxa"/>
          </w:tcPr>
          <w:p w14:paraId="5E5430BB" w14:textId="77777777" w:rsidR="00AA49F2" w:rsidRPr="00C77E43" w:rsidRDefault="00AA49F2" w:rsidP="00C77E43">
            <w:pPr>
              <w:jc w:val="both"/>
              <w:rPr>
                <w:rFonts w:ascii="Arial" w:eastAsia="Calibri" w:hAnsi="Arial" w:cs="Arial"/>
                <w:snapToGrid w:val="0"/>
                <w:sz w:val="20"/>
                <w:szCs w:val="20"/>
                <w:lang w:val="en-PH"/>
              </w:rPr>
            </w:pPr>
          </w:p>
        </w:tc>
        <w:tc>
          <w:tcPr>
            <w:tcW w:w="1701" w:type="dxa"/>
          </w:tcPr>
          <w:p w14:paraId="5EDE67F9" w14:textId="77777777" w:rsidR="00AA49F2" w:rsidRPr="00C77E43" w:rsidRDefault="00AA49F2" w:rsidP="00C77E43">
            <w:pPr>
              <w:jc w:val="both"/>
              <w:rPr>
                <w:rFonts w:ascii="Arial" w:eastAsia="Calibri" w:hAnsi="Arial" w:cs="Arial"/>
                <w:snapToGrid w:val="0"/>
                <w:sz w:val="20"/>
                <w:szCs w:val="20"/>
                <w:lang w:val="en-PH"/>
              </w:rPr>
            </w:pPr>
          </w:p>
        </w:tc>
        <w:tc>
          <w:tcPr>
            <w:tcW w:w="1559" w:type="dxa"/>
          </w:tcPr>
          <w:p w14:paraId="1547A6D5" w14:textId="77777777" w:rsidR="00AA49F2" w:rsidRPr="00C77E43" w:rsidRDefault="00AA49F2" w:rsidP="00C77E43">
            <w:pPr>
              <w:jc w:val="both"/>
              <w:rPr>
                <w:rFonts w:ascii="Arial" w:eastAsia="Calibri" w:hAnsi="Arial" w:cs="Arial"/>
                <w:snapToGrid w:val="0"/>
                <w:sz w:val="20"/>
                <w:szCs w:val="20"/>
                <w:lang w:val="en-PH"/>
              </w:rPr>
            </w:pPr>
          </w:p>
        </w:tc>
        <w:tc>
          <w:tcPr>
            <w:tcW w:w="1701" w:type="dxa"/>
          </w:tcPr>
          <w:p w14:paraId="4ECF7C43" w14:textId="77777777" w:rsidR="00AA49F2" w:rsidRPr="00C77E43" w:rsidRDefault="00AA49F2" w:rsidP="00C77E43">
            <w:pPr>
              <w:jc w:val="both"/>
              <w:rPr>
                <w:rFonts w:ascii="Arial" w:eastAsia="Calibri" w:hAnsi="Arial" w:cs="Arial"/>
                <w:snapToGrid w:val="0"/>
                <w:sz w:val="20"/>
                <w:szCs w:val="20"/>
                <w:lang w:val="en-PH"/>
              </w:rPr>
            </w:pPr>
          </w:p>
        </w:tc>
      </w:tr>
      <w:tr w:rsidR="00AA49F2" w:rsidRPr="00C77E43" w14:paraId="7DE64079" w14:textId="08DEF6DA" w:rsidTr="00AA49F2">
        <w:tc>
          <w:tcPr>
            <w:tcW w:w="2977" w:type="dxa"/>
          </w:tcPr>
          <w:p w14:paraId="02215660" w14:textId="7A6F845B" w:rsidR="00AA49F2" w:rsidRPr="00A9088F" w:rsidRDefault="00AA49F2" w:rsidP="00300039">
            <w:pPr>
              <w:rPr>
                <w:rFonts w:ascii="Arial" w:eastAsia="Calibri" w:hAnsi="Arial" w:cs="Arial"/>
                <w:b/>
                <w:snapToGrid w:val="0"/>
                <w:sz w:val="20"/>
                <w:szCs w:val="20"/>
                <w:lang w:val="en-US"/>
              </w:rPr>
            </w:pPr>
            <w:r>
              <w:rPr>
                <w:rFonts w:ascii="Arial" w:eastAsia="Calibri" w:hAnsi="Arial" w:cs="Arial"/>
                <w:b/>
                <w:snapToGrid w:val="0"/>
                <w:sz w:val="20"/>
                <w:szCs w:val="20"/>
                <w:lang w:val="en-US"/>
              </w:rPr>
              <w:t xml:space="preserve">Total </w:t>
            </w:r>
          </w:p>
        </w:tc>
        <w:tc>
          <w:tcPr>
            <w:tcW w:w="1701" w:type="dxa"/>
          </w:tcPr>
          <w:p w14:paraId="53FB50E7" w14:textId="77777777" w:rsidR="00AA49F2" w:rsidRPr="00C77E43" w:rsidRDefault="00AA49F2" w:rsidP="00C77E43">
            <w:pPr>
              <w:jc w:val="both"/>
              <w:rPr>
                <w:rFonts w:ascii="Arial" w:eastAsia="Calibri" w:hAnsi="Arial" w:cs="Arial"/>
                <w:snapToGrid w:val="0"/>
                <w:sz w:val="20"/>
                <w:szCs w:val="20"/>
                <w:lang w:val="en-PH"/>
              </w:rPr>
            </w:pPr>
          </w:p>
        </w:tc>
        <w:tc>
          <w:tcPr>
            <w:tcW w:w="1701" w:type="dxa"/>
          </w:tcPr>
          <w:p w14:paraId="6B5B9851" w14:textId="77777777" w:rsidR="00AA49F2" w:rsidRPr="00C77E43" w:rsidRDefault="00AA49F2" w:rsidP="00C77E43">
            <w:pPr>
              <w:jc w:val="both"/>
              <w:rPr>
                <w:rFonts w:ascii="Arial" w:eastAsia="Calibri" w:hAnsi="Arial" w:cs="Arial"/>
                <w:snapToGrid w:val="0"/>
                <w:sz w:val="20"/>
                <w:szCs w:val="20"/>
                <w:lang w:val="en-PH"/>
              </w:rPr>
            </w:pPr>
          </w:p>
        </w:tc>
        <w:tc>
          <w:tcPr>
            <w:tcW w:w="1559" w:type="dxa"/>
          </w:tcPr>
          <w:p w14:paraId="33EF4992" w14:textId="77777777" w:rsidR="00AA49F2" w:rsidRPr="00C77E43" w:rsidRDefault="00AA49F2" w:rsidP="00C77E43">
            <w:pPr>
              <w:jc w:val="both"/>
              <w:rPr>
                <w:rFonts w:ascii="Arial" w:eastAsia="Calibri" w:hAnsi="Arial" w:cs="Arial"/>
                <w:snapToGrid w:val="0"/>
                <w:sz w:val="20"/>
                <w:szCs w:val="20"/>
                <w:lang w:val="en-PH"/>
              </w:rPr>
            </w:pPr>
          </w:p>
        </w:tc>
        <w:tc>
          <w:tcPr>
            <w:tcW w:w="1701" w:type="dxa"/>
          </w:tcPr>
          <w:p w14:paraId="6CB0BADF" w14:textId="77777777" w:rsidR="00AA49F2" w:rsidRPr="00C77E43" w:rsidRDefault="00AA49F2" w:rsidP="00C77E43">
            <w:pPr>
              <w:jc w:val="both"/>
              <w:rPr>
                <w:rFonts w:ascii="Arial" w:eastAsia="Calibri" w:hAnsi="Arial" w:cs="Arial"/>
                <w:snapToGrid w:val="0"/>
                <w:sz w:val="20"/>
                <w:szCs w:val="20"/>
                <w:lang w:val="en-PH"/>
              </w:rPr>
            </w:pPr>
          </w:p>
        </w:tc>
      </w:tr>
    </w:tbl>
    <w:p w14:paraId="47AB3FF0" w14:textId="77777777" w:rsidR="00C77E43" w:rsidRDefault="00C77E43">
      <w:pPr>
        <w:rPr>
          <w:rFonts w:asciiTheme="minorHAnsi" w:hAnsiTheme="minorHAnsi" w:cstheme="minorHAnsi"/>
          <w:sz w:val="18"/>
          <w:szCs w:val="18"/>
        </w:rPr>
      </w:pPr>
    </w:p>
    <w:sectPr w:rsidR="00C77E43" w:rsidSect="002355AC">
      <w:pgSz w:w="12240" w:h="15840"/>
      <w:pgMar w:top="568"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B951A" w14:textId="77777777" w:rsidR="00255595" w:rsidRDefault="00255595" w:rsidP="00C77E43">
      <w:r>
        <w:separator/>
      </w:r>
    </w:p>
  </w:endnote>
  <w:endnote w:type="continuationSeparator" w:id="0">
    <w:p w14:paraId="794B254B" w14:textId="77777777" w:rsidR="00255595" w:rsidRDefault="00255595" w:rsidP="00C77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41D59" w14:textId="77777777" w:rsidR="00255595" w:rsidRDefault="00255595" w:rsidP="00C77E43">
      <w:r>
        <w:separator/>
      </w:r>
    </w:p>
  </w:footnote>
  <w:footnote w:type="continuationSeparator" w:id="0">
    <w:p w14:paraId="0F5DBEEC" w14:textId="77777777" w:rsidR="00255595" w:rsidRDefault="00255595" w:rsidP="00C77E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46810"/>
    <w:multiLevelType w:val="hybridMultilevel"/>
    <w:tmpl w:val="0450B47C"/>
    <w:lvl w:ilvl="0" w:tplc="933A95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595135"/>
    <w:multiLevelType w:val="hybridMultilevel"/>
    <w:tmpl w:val="50A2C3A4"/>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2">
    <w:nsid w:val="0F415BDE"/>
    <w:multiLevelType w:val="hybridMultilevel"/>
    <w:tmpl w:val="0B565556"/>
    <w:lvl w:ilvl="0" w:tplc="091A90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39207C"/>
    <w:multiLevelType w:val="hybridMultilevel"/>
    <w:tmpl w:val="C73835DC"/>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4">
    <w:nsid w:val="1E055E65"/>
    <w:multiLevelType w:val="hybridMultilevel"/>
    <w:tmpl w:val="0F2E9D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CB13EF"/>
    <w:multiLevelType w:val="hybridMultilevel"/>
    <w:tmpl w:val="BB0075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B03FE0"/>
    <w:multiLevelType w:val="hybridMultilevel"/>
    <w:tmpl w:val="C43A9D7E"/>
    <w:lvl w:ilvl="0" w:tplc="AA2A9D56">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F176B2"/>
    <w:multiLevelType w:val="hybridMultilevel"/>
    <w:tmpl w:val="C92AE3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C5380F"/>
    <w:multiLevelType w:val="hybridMultilevel"/>
    <w:tmpl w:val="8CD092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E175165"/>
    <w:multiLevelType w:val="hybridMultilevel"/>
    <w:tmpl w:val="898684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9156CF"/>
    <w:multiLevelType w:val="hybridMultilevel"/>
    <w:tmpl w:val="1090A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C709AA"/>
    <w:multiLevelType w:val="hybridMultilevel"/>
    <w:tmpl w:val="078E55C0"/>
    <w:lvl w:ilvl="0" w:tplc="EDFC692A">
      <w:start w:val="1"/>
      <w:numFmt w:val="decimal"/>
      <w:lvlText w:val="%1."/>
      <w:lvlJc w:val="left"/>
      <w:pPr>
        <w:ind w:left="99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1067FE9"/>
    <w:multiLevelType w:val="hybridMultilevel"/>
    <w:tmpl w:val="32A2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D838DF"/>
    <w:multiLevelType w:val="hybridMultilevel"/>
    <w:tmpl w:val="E7FAFE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9B6996"/>
    <w:multiLevelType w:val="hybridMultilevel"/>
    <w:tmpl w:val="B93A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7D57FB"/>
    <w:multiLevelType w:val="hybridMultilevel"/>
    <w:tmpl w:val="017E847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2802A1"/>
    <w:multiLevelType w:val="hybridMultilevel"/>
    <w:tmpl w:val="2738EB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F1006E"/>
    <w:multiLevelType w:val="hybridMultilevel"/>
    <w:tmpl w:val="77AA2CB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876459"/>
    <w:multiLevelType w:val="hybridMultilevel"/>
    <w:tmpl w:val="FFA4EA7C"/>
    <w:lvl w:ilvl="0" w:tplc="EC0C3502">
      <w:start w:val="1"/>
      <w:numFmt w:val="lowerRoman"/>
      <w:lvlText w:val="(%1."/>
      <w:lvlJc w:val="left"/>
      <w:pPr>
        <w:ind w:left="1254" w:hanging="720"/>
      </w:pPr>
      <w:rPr>
        <w:rFonts w:hint="default"/>
      </w:rPr>
    </w:lvl>
    <w:lvl w:ilvl="1" w:tplc="04090019" w:tentative="1">
      <w:start w:val="1"/>
      <w:numFmt w:val="lowerLetter"/>
      <w:lvlText w:val="%2."/>
      <w:lvlJc w:val="left"/>
      <w:pPr>
        <w:ind w:left="1614" w:hanging="360"/>
      </w:pPr>
    </w:lvl>
    <w:lvl w:ilvl="2" w:tplc="0409001B" w:tentative="1">
      <w:start w:val="1"/>
      <w:numFmt w:val="lowerRoman"/>
      <w:lvlText w:val="%3."/>
      <w:lvlJc w:val="right"/>
      <w:pPr>
        <w:ind w:left="2334" w:hanging="180"/>
      </w:pPr>
    </w:lvl>
    <w:lvl w:ilvl="3" w:tplc="0409000F" w:tentative="1">
      <w:start w:val="1"/>
      <w:numFmt w:val="decimal"/>
      <w:lvlText w:val="%4."/>
      <w:lvlJc w:val="left"/>
      <w:pPr>
        <w:ind w:left="3054" w:hanging="360"/>
      </w:pPr>
    </w:lvl>
    <w:lvl w:ilvl="4" w:tplc="04090019" w:tentative="1">
      <w:start w:val="1"/>
      <w:numFmt w:val="lowerLetter"/>
      <w:lvlText w:val="%5."/>
      <w:lvlJc w:val="left"/>
      <w:pPr>
        <w:ind w:left="3774" w:hanging="360"/>
      </w:pPr>
    </w:lvl>
    <w:lvl w:ilvl="5" w:tplc="0409001B" w:tentative="1">
      <w:start w:val="1"/>
      <w:numFmt w:val="lowerRoman"/>
      <w:lvlText w:val="%6."/>
      <w:lvlJc w:val="right"/>
      <w:pPr>
        <w:ind w:left="4494" w:hanging="180"/>
      </w:pPr>
    </w:lvl>
    <w:lvl w:ilvl="6" w:tplc="0409000F" w:tentative="1">
      <w:start w:val="1"/>
      <w:numFmt w:val="decimal"/>
      <w:lvlText w:val="%7."/>
      <w:lvlJc w:val="left"/>
      <w:pPr>
        <w:ind w:left="5214" w:hanging="360"/>
      </w:pPr>
    </w:lvl>
    <w:lvl w:ilvl="7" w:tplc="04090019" w:tentative="1">
      <w:start w:val="1"/>
      <w:numFmt w:val="lowerLetter"/>
      <w:lvlText w:val="%8."/>
      <w:lvlJc w:val="left"/>
      <w:pPr>
        <w:ind w:left="5934" w:hanging="360"/>
      </w:pPr>
    </w:lvl>
    <w:lvl w:ilvl="8" w:tplc="0409001B" w:tentative="1">
      <w:start w:val="1"/>
      <w:numFmt w:val="lowerRoman"/>
      <w:lvlText w:val="%9."/>
      <w:lvlJc w:val="right"/>
      <w:pPr>
        <w:ind w:left="6654" w:hanging="180"/>
      </w:pPr>
    </w:lvl>
  </w:abstractNum>
  <w:abstractNum w:abstractNumId="2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140CA9"/>
    <w:multiLevelType w:val="hybridMultilevel"/>
    <w:tmpl w:val="CB94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4FCF0208"/>
    <w:multiLevelType w:val="hybridMultilevel"/>
    <w:tmpl w:val="218AF0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206D93"/>
    <w:multiLevelType w:val="hybridMultilevel"/>
    <w:tmpl w:val="DEBA2780"/>
    <w:lvl w:ilvl="0" w:tplc="0409000F">
      <w:start w:val="1"/>
      <w:numFmt w:val="decimal"/>
      <w:lvlText w:val="%1."/>
      <w:lvlJc w:val="left"/>
      <w:pPr>
        <w:ind w:left="1084" w:hanging="360"/>
      </w:p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5">
    <w:nsid w:val="61E54BCF"/>
    <w:multiLevelType w:val="hybridMultilevel"/>
    <w:tmpl w:val="A438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521ED5"/>
    <w:multiLevelType w:val="hybridMultilevel"/>
    <w:tmpl w:val="ACEA19A4"/>
    <w:lvl w:ilvl="0" w:tplc="04090001">
      <w:start w:val="1"/>
      <w:numFmt w:val="bullet"/>
      <w:lvlText w:val=""/>
      <w:lvlJc w:val="left"/>
      <w:pPr>
        <w:ind w:left="1344" w:hanging="360"/>
      </w:pPr>
      <w:rPr>
        <w:rFonts w:ascii="Symbol" w:hAnsi="Symbol" w:hint="default"/>
      </w:rPr>
    </w:lvl>
    <w:lvl w:ilvl="1" w:tplc="004018CE">
      <w:numFmt w:val="bullet"/>
      <w:lvlText w:val="-"/>
      <w:lvlJc w:val="left"/>
      <w:pPr>
        <w:ind w:left="2064" w:hanging="360"/>
      </w:pPr>
      <w:rPr>
        <w:rFonts w:ascii="Calibri" w:eastAsia="Times New Roman" w:hAnsi="Calibri" w:cs="Calibri"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27">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nsid w:val="683A4328"/>
    <w:multiLevelType w:val="hybridMultilevel"/>
    <w:tmpl w:val="8F60EEC6"/>
    <w:lvl w:ilvl="0" w:tplc="724EA6A4">
      <w:start w:val="1"/>
      <w:numFmt w:val="lowerRoman"/>
      <w:lvlText w:val="%1."/>
      <w:lvlJc w:val="left"/>
      <w:pPr>
        <w:ind w:left="1254" w:hanging="720"/>
      </w:pPr>
      <w:rPr>
        <w:rFonts w:hint="default"/>
      </w:rPr>
    </w:lvl>
    <w:lvl w:ilvl="1" w:tplc="04090019" w:tentative="1">
      <w:start w:val="1"/>
      <w:numFmt w:val="lowerLetter"/>
      <w:lvlText w:val="%2."/>
      <w:lvlJc w:val="left"/>
      <w:pPr>
        <w:ind w:left="1614" w:hanging="360"/>
      </w:pPr>
    </w:lvl>
    <w:lvl w:ilvl="2" w:tplc="0409001B" w:tentative="1">
      <w:start w:val="1"/>
      <w:numFmt w:val="lowerRoman"/>
      <w:lvlText w:val="%3."/>
      <w:lvlJc w:val="right"/>
      <w:pPr>
        <w:ind w:left="2334" w:hanging="180"/>
      </w:pPr>
    </w:lvl>
    <w:lvl w:ilvl="3" w:tplc="0409000F" w:tentative="1">
      <w:start w:val="1"/>
      <w:numFmt w:val="decimal"/>
      <w:lvlText w:val="%4."/>
      <w:lvlJc w:val="left"/>
      <w:pPr>
        <w:ind w:left="3054" w:hanging="360"/>
      </w:pPr>
    </w:lvl>
    <w:lvl w:ilvl="4" w:tplc="04090019" w:tentative="1">
      <w:start w:val="1"/>
      <w:numFmt w:val="lowerLetter"/>
      <w:lvlText w:val="%5."/>
      <w:lvlJc w:val="left"/>
      <w:pPr>
        <w:ind w:left="3774" w:hanging="360"/>
      </w:pPr>
    </w:lvl>
    <w:lvl w:ilvl="5" w:tplc="0409001B" w:tentative="1">
      <w:start w:val="1"/>
      <w:numFmt w:val="lowerRoman"/>
      <w:lvlText w:val="%6."/>
      <w:lvlJc w:val="right"/>
      <w:pPr>
        <w:ind w:left="4494" w:hanging="180"/>
      </w:pPr>
    </w:lvl>
    <w:lvl w:ilvl="6" w:tplc="0409000F" w:tentative="1">
      <w:start w:val="1"/>
      <w:numFmt w:val="decimal"/>
      <w:lvlText w:val="%7."/>
      <w:lvlJc w:val="left"/>
      <w:pPr>
        <w:ind w:left="5214" w:hanging="360"/>
      </w:pPr>
    </w:lvl>
    <w:lvl w:ilvl="7" w:tplc="04090019" w:tentative="1">
      <w:start w:val="1"/>
      <w:numFmt w:val="lowerLetter"/>
      <w:lvlText w:val="%8."/>
      <w:lvlJc w:val="left"/>
      <w:pPr>
        <w:ind w:left="5934" w:hanging="360"/>
      </w:pPr>
    </w:lvl>
    <w:lvl w:ilvl="8" w:tplc="0409001B" w:tentative="1">
      <w:start w:val="1"/>
      <w:numFmt w:val="lowerRoman"/>
      <w:lvlText w:val="%9."/>
      <w:lvlJc w:val="right"/>
      <w:pPr>
        <w:ind w:left="6654" w:hanging="180"/>
      </w:pPr>
    </w:lvl>
  </w:abstractNum>
  <w:abstractNum w:abstractNumId="29">
    <w:nsid w:val="6E9D58EC"/>
    <w:multiLevelType w:val="hybridMultilevel"/>
    <w:tmpl w:val="586819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F4E48A5"/>
    <w:multiLevelType w:val="hybridMultilevel"/>
    <w:tmpl w:val="37E0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8208B8"/>
    <w:multiLevelType w:val="hybridMultilevel"/>
    <w:tmpl w:val="5FCC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EE1D6A"/>
    <w:multiLevelType w:val="hybridMultilevel"/>
    <w:tmpl w:val="3E02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
  </w:num>
  <w:num w:numId="5">
    <w:abstractNumId w:val="15"/>
  </w:num>
  <w:num w:numId="6">
    <w:abstractNumId w:val="1"/>
  </w:num>
  <w:num w:numId="7">
    <w:abstractNumId w:val="24"/>
  </w:num>
  <w:num w:numId="8">
    <w:abstractNumId w:val="30"/>
  </w:num>
  <w:num w:numId="9">
    <w:abstractNumId w:val="10"/>
  </w:num>
  <w:num w:numId="10">
    <w:abstractNumId w:val="32"/>
  </w:num>
  <w:num w:numId="11">
    <w:abstractNumId w:val="31"/>
  </w:num>
  <w:num w:numId="12">
    <w:abstractNumId w:val="26"/>
  </w:num>
  <w:num w:numId="13">
    <w:abstractNumId w:val="13"/>
  </w:num>
  <w:num w:numId="14">
    <w:abstractNumId w:val="25"/>
  </w:num>
  <w:num w:numId="15">
    <w:abstractNumId w:val="21"/>
  </w:num>
  <w:num w:numId="16">
    <w:abstractNumId w:val="23"/>
  </w:num>
  <w:num w:numId="17">
    <w:abstractNumId w:val="11"/>
  </w:num>
  <w:num w:numId="18">
    <w:abstractNumId w:val="0"/>
  </w:num>
  <w:num w:numId="19">
    <w:abstractNumId w:val="2"/>
  </w:num>
  <w:num w:numId="20">
    <w:abstractNumId w:val="6"/>
  </w:num>
  <w:num w:numId="21">
    <w:abstractNumId w:val="7"/>
  </w:num>
  <w:num w:numId="22">
    <w:abstractNumId w:val="8"/>
  </w:num>
  <w:num w:numId="23">
    <w:abstractNumId w:val="17"/>
  </w:num>
  <w:num w:numId="24">
    <w:abstractNumId w:val="14"/>
  </w:num>
  <w:num w:numId="25">
    <w:abstractNumId w:val="18"/>
  </w:num>
  <w:num w:numId="26">
    <w:abstractNumId w:val="16"/>
  </w:num>
  <w:num w:numId="27">
    <w:abstractNumId w:val="29"/>
  </w:num>
  <w:num w:numId="28">
    <w:abstractNumId w:val="4"/>
  </w:num>
  <w:num w:numId="29">
    <w:abstractNumId w:val="5"/>
  </w:num>
  <w:num w:numId="30">
    <w:abstractNumId w:val="28"/>
  </w:num>
  <w:num w:numId="31">
    <w:abstractNumId w:val="19"/>
  </w:num>
  <w:num w:numId="32">
    <w:abstractNumId w:val="27"/>
  </w:num>
  <w:num w:numId="33">
    <w:abstractNumId w:val="2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BFB"/>
    <w:rsid w:val="00054E0F"/>
    <w:rsid w:val="00056ECA"/>
    <w:rsid w:val="000758B4"/>
    <w:rsid w:val="000856A9"/>
    <w:rsid w:val="000B277F"/>
    <w:rsid w:val="000D550C"/>
    <w:rsid w:val="000E4973"/>
    <w:rsid w:val="000E6793"/>
    <w:rsid w:val="000F2E5A"/>
    <w:rsid w:val="00124DA5"/>
    <w:rsid w:val="00135F90"/>
    <w:rsid w:val="00140C57"/>
    <w:rsid w:val="00143A72"/>
    <w:rsid w:val="00147AC0"/>
    <w:rsid w:val="00170480"/>
    <w:rsid w:val="001805DE"/>
    <w:rsid w:val="001B2D75"/>
    <w:rsid w:val="00235559"/>
    <w:rsid w:val="002355AC"/>
    <w:rsid w:val="00240BFB"/>
    <w:rsid w:val="00244274"/>
    <w:rsid w:val="002463D4"/>
    <w:rsid w:val="00255595"/>
    <w:rsid w:val="00260BFA"/>
    <w:rsid w:val="002818B2"/>
    <w:rsid w:val="00300039"/>
    <w:rsid w:val="00301B57"/>
    <w:rsid w:val="003111E4"/>
    <w:rsid w:val="003857C9"/>
    <w:rsid w:val="003A7F9E"/>
    <w:rsid w:val="003B4482"/>
    <w:rsid w:val="003B5DE0"/>
    <w:rsid w:val="003D75C2"/>
    <w:rsid w:val="00412385"/>
    <w:rsid w:val="00414134"/>
    <w:rsid w:val="004159AB"/>
    <w:rsid w:val="004922FA"/>
    <w:rsid w:val="0049443A"/>
    <w:rsid w:val="004A70AC"/>
    <w:rsid w:val="004F1E65"/>
    <w:rsid w:val="004F3B7D"/>
    <w:rsid w:val="0052131E"/>
    <w:rsid w:val="0054532E"/>
    <w:rsid w:val="00551462"/>
    <w:rsid w:val="00585AAD"/>
    <w:rsid w:val="005A36E8"/>
    <w:rsid w:val="005E507C"/>
    <w:rsid w:val="00652E33"/>
    <w:rsid w:val="00671BC3"/>
    <w:rsid w:val="006B04BF"/>
    <w:rsid w:val="006B196A"/>
    <w:rsid w:val="006B232E"/>
    <w:rsid w:val="006C4082"/>
    <w:rsid w:val="006C6533"/>
    <w:rsid w:val="006F44D2"/>
    <w:rsid w:val="00736B17"/>
    <w:rsid w:val="00777A70"/>
    <w:rsid w:val="00782A7A"/>
    <w:rsid w:val="007E3E04"/>
    <w:rsid w:val="007F5E11"/>
    <w:rsid w:val="00876E62"/>
    <w:rsid w:val="008D393C"/>
    <w:rsid w:val="00922BDC"/>
    <w:rsid w:val="00942C96"/>
    <w:rsid w:val="009700DB"/>
    <w:rsid w:val="009C484A"/>
    <w:rsid w:val="00A1099B"/>
    <w:rsid w:val="00A11D0F"/>
    <w:rsid w:val="00A9088F"/>
    <w:rsid w:val="00A91FB4"/>
    <w:rsid w:val="00AA1534"/>
    <w:rsid w:val="00AA49F2"/>
    <w:rsid w:val="00AB78D5"/>
    <w:rsid w:val="00AC4E7C"/>
    <w:rsid w:val="00AE7FD3"/>
    <w:rsid w:val="00AF45BA"/>
    <w:rsid w:val="00AF53FC"/>
    <w:rsid w:val="00AF6745"/>
    <w:rsid w:val="00B65ED1"/>
    <w:rsid w:val="00B73C74"/>
    <w:rsid w:val="00BF7464"/>
    <w:rsid w:val="00C04465"/>
    <w:rsid w:val="00C10B09"/>
    <w:rsid w:val="00C34647"/>
    <w:rsid w:val="00C40698"/>
    <w:rsid w:val="00C514B5"/>
    <w:rsid w:val="00C56B53"/>
    <w:rsid w:val="00C61514"/>
    <w:rsid w:val="00C77E43"/>
    <w:rsid w:val="00C83A08"/>
    <w:rsid w:val="00C83BF7"/>
    <w:rsid w:val="00CB7E13"/>
    <w:rsid w:val="00CC1B36"/>
    <w:rsid w:val="00D060BB"/>
    <w:rsid w:val="00D113E3"/>
    <w:rsid w:val="00D608BD"/>
    <w:rsid w:val="00D82E9E"/>
    <w:rsid w:val="00D9125B"/>
    <w:rsid w:val="00DB64A7"/>
    <w:rsid w:val="00E06021"/>
    <w:rsid w:val="00E1540B"/>
    <w:rsid w:val="00E16882"/>
    <w:rsid w:val="00F17640"/>
    <w:rsid w:val="00F56125"/>
    <w:rsid w:val="00F82AA6"/>
    <w:rsid w:val="00FB3873"/>
    <w:rsid w:val="00FB7383"/>
    <w:rsid w:val="00FC719A"/>
    <w:rsid w:val="00FC72A3"/>
    <w:rsid w:val="00FE3146"/>
    <w:rsid w:val="00FF09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8BD3"/>
  <w15:docId w15:val="{1826AC34-D7F1-4FC6-9FA6-E560894D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BFB"/>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qFormat/>
    <w:rsid w:val="00240BFB"/>
    <w:pPr>
      <w:tabs>
        <w:tab w:val="left" w:pos="7185"/>
      </w:tabs>
      <w:spacing w:before="200"/>
      <w:ind w:left="450"/>
      <w:outlineLvl w:val="0"/>
    </w:pPr>
    <w:rPr>
      <w:rFonts w:ascii="Tahoma" w:hAnsi="Tahoma"/>
      <w:b/>
      <w:caps/>
      <w:sz w:val="28"/>
      <w:szCs w:val="28"/>
      <w:lang w:val="en-US"/>
    </w:rPr>
  </w:style>
  <w:style w:type="paragraph" w:styleId="2">
    <w:name w:val="heading 2"/>
    <w:basedOn w:val="a"/>
    <w:next w:val="a"/>
    <w:link w:val="20"/>
    <w:unhideWhenUsed/>
    <w:qFormat/>
    <w:rsid w:val="00240BFB"/>
    <w:pPr>
      <w:tabs>
        <w:tab w:val="left" w:pos="7185"/>
      </w:tabs>
      <w:outlineLvl w:val="1"/>
    </w:pPr>
    <w:rPr>
      <w:rFonts w:ascii="Tahoma" w:hAnsi="Tahoma"/>
      <w:b/>
      <w:caps/>
      <w:color w:val="000000"/>
      <w:sz w:val="18"/>
      <w:szCs w:val="20"/>
      <w:lang w:val="en-US"/>
    </w:rPr>
  </w:style>
  <w:style w:type="paragraph" w:styleId="3">
    <w:name w:val="heading 3"/>
    <w:basedOn w:val="a"/>
    <w:next w:val="a"/>
    <w:link w:val="30"/>
    <w:semiHidden/>
    <w:unhideWhenUsed/>
    <w:qFormat/>
    <w:rsid w:val="00240BFB"/>
    <w:pPr>
      <w:spacing w:after="200"/>
      <w:ind w:left="450"/>
      <w:outlineLvl w:val="2"/>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0BFB"/>
    <w:rPr>
      <w:rFonts w:ascii="Tahoma" w:eastAsia="Times New Roman" w:hAnsi="Tahoma" w:cs="Times New Roman"/>
      <w:b/>
      <w:caps/>
      <w:sz w:val="28"/>
      <w:szCs w:val="28"/>
    </w:rPr>
  </w:style>
  <w:style w:type="character" w:customStyle="1" w:styleId="20">
    <w:name w:val="Заголовок 2 Знак"/>
    <w:basedOn w:val="a0"/>
    <w:link w:val="2"/>
    <w:rsid w:val="00240BFB"/>
    <w:rPr>
      <w:rFonts w:ascii="Tahoma" w:eastAsia="Times New Roman" w:hAnsi="Tahoma" w:cs="Times New Roman"/>
      <w:b/>
      <w:caps/>
      <w:color w:val="000000"/>
      <w:sz w:val="18"/>
      <w:szCs w:val="20"/>
    </w:rPr>
  </w:style>
  <w:style w:type="character" w:customStyle="1" w:styleId="30">
    <w:name w:val="Заголовок 3 Знак"/>
    <w:basedOn w:val="a0"/>
    <w:link w:val="3"/>
    <w:semiHidden/>
    <w:rsid w:val="00240BFB"/>
    <w:rPr>
      <w:rFonts w:ascii="Tahoma" w:eastAsia="Times New Roman" w:hAnsi="Tahoma" w:cs="Times New Roman"/>
      <w:sz w:val="20"/>
      <w:szCs w:val="20"/>
    </w:rPr>
  </w:style>
  <w:style w:type="paragraph" w:customStyle="1" w:styleId="Italics">
    <w:name w:val="Italics"/>
    <w:basedOn w:val="a"/>
    <w:rsid w:val="00240BFB"/>
    <w:rPr>
      <w:rFonts w:ascii="Tahoma" w:hAnsi="Tahoma"/>
      <w:i/>
      <w:sz w:val="16"/>
      <w:lang w:val="en-US"/>
    </w:rPr>
  </w:style>
  <w:style w:type="paragraph" w:customStyle="1" w:styleId="Text">
    <w:name w:val="Text"/>
    <w:basedOn w:val="a"/>
    <w:rsid w:val="00240BFB"/>
    <w:pPr>
      <w:spacing w:before="100" w:after="100" w:line="288" w:lineRule="auto"/>
    </w:pPr>
    <w:rPr>
      <w:rFonts w:ascii="Tahoma" w:hAnsi="Tahoma"/>
      <w:sz w:val="16"/>
      <w:lang w:val="en-US"/>
    </w:rPr>
  </w:style>
  <w:style w:type="paragraph" w:customStyle="1" w:styleId="RequirementsList">
    <w:name w:val="Requirements List"/>
    <w:basedOn w:val="Text"/>
    <w:rsid w:val="00240BFB"/>
    <w:pPr>
      <w:numPr>
        <w:numId w:val="1"/>
      </w:numPr>
    </w:pPr>
  </w:style>
  <w:style w:type="paragraph" w:styleId="a3">
    <w:name w:val="Balloon Text"/>
    <w:basedOn w:val="a"/>
    <w:link w:val="a4"/>
    <w:uiPriority w:val="99"/>
    <w:semiHidden/>
    <w:unhideWhenUsed/>
    <w:rsid w:val="00240BFB"/>
    <w:rPr>
      <w:rFonts w:ascii="Tahoma" w:hAnsi="Tahoma" w:cs="Tahoma"/>
      <w:sz w:val="16"/>
      <w:szCs w:val="16"/>
    </w:rPr>
  </w:style>
  <w:style w:type="character" w:customStyle="1" w:styleId="a4">
    <w:name w:val="Текст выноски Знак"/>
    <w:basedOn w:val="a0"/>
    <w:link w:val="a3"/>
    <w:uiPriority w:val="99"/>
    <w:semiHidden/>
    <w:rsid w:val="00240BFB"/>
    <w:rPr>
      <w:rFonts w:ascii="Tahoma" w:eastAsia="Times New Roman" w:hAnsi="Tahoma" w:cs="Tahoma"/>
      <w:sz w:val="16"/>
      <w:szCs w:val="16"/>
      <w:lang w:val="en-GB"/>
    </w:rPr>
  </w:style>
  <w:style w:type="paragraph" w:styleId="a5">
    <w:name w:val="List Paragraph"/>
    <w:basedOn w:val="a"/>
    <w:uiPriority w:val="34"/>
    <w:qFormat/>
    <w:rsid w:val="00CC1B36"/>
    <w:pPr>
      <w:ind w:left="720"/>
    </w:pPr>
    <w:rPr>
      <w:rFonts w:ascii="Calibri" w:eastAsiaTheme="minorHAnsi" w:hAnsi="Calibri"/>
      <w:sz w:val="22"/>
      <w:szCs w:val="22"/>
      <w:lang w:val="en-US"/>
    </w:rPr>
  </w:style>
  <w:style w:type="character" w:customStyle="1" w:styleId="Normal1">
    <w:name w:val="Normal1"/>
    <w:basedOn w:val="a0"/>
    <w:rsid w:val="00CC1B36"/>
  </w:style>
  <w:style w:type="character" w:styleId="a6">
    <w:name w:val="Hyperlink"/>
    <w:basedOn w:val="a0"/>
    <w:uiPriority w:val="99"/>
    <w:unhideWhenUsed/>
    <w:rsid w:val="00170480"/>
    <w:rPr>
      <w:color w:val="0000FF" w:themeColor="hyperlink"/>
      <w:u w:val="single"/>
    </w:rPr>
  </w:style>
  <w:style w:type="character" w:styleId="a7">
    <w:name w:val="annotation reference"/>
    <w:basedOn w:val="a0"/>
    <w:uiPriority w:val="99"/>
    <w:semiHidden/>
    <w:unhideWhenUsed/>
    <w:rsid w:val="00143A72"/>
    <w:rPr>
      <w:sz w:val="16"/>
      <w:szCs w:val="16"/>
    </w:rPr>
  </w:style>
  <w:style w:type="paragraph" w:styleId="a8">
    <w:name w:val="annotation text"/>
    <w:basedOn w:val="a"/>
    <w:link w:val="a9"/>
    <w:uiPriority w:val="99"/>
    <w:semiHidden/>
    <w:unhideWhenUsed/>
    <w:rsid w:val="00143A72"/>
    <w:rPr>
      <w:sz w:val="20"/>
      <w:szCs w:val="20"/>
    </w:rPr>
  </w:style>
  <w:style w:type="character" w:customStyle="1" w:styleId="a9">
    <w:name w:val="Текст примечания Знак"/>
    <w:basedOn w:val="a0"/>
    <w:link w:val="a8"/>
    <w:uiPriority w:val="99"/>
    <w:semiHidden/>
    <w:rsid w:val="00143A72"/>
    <w:rPr>
      <w:rFonts w:ascii="Times New Roman" w:eastAsia="Times New Roman" w:hAnsi="Times New Roman" w:cs="Times New Roman"/>
      <w:sz w:val="20"/>
      <w:szCs w:val="20"/>
      <w:lang w:val="en-GB"/>
    </w:rPr>
  </w:style>
  <w:style w:type="paragraph" w:styleId="aa">
    <w:name w:val="annotation subject"/>
    <w:basedOn w:val="a8"/>
    <w:next w:val="a8"/>
    <w:link w:val="ab"/>
    <w:uiPriority w:val="99"/>
    <w:semiHidden/>
    <w:unhideWhenUsed/>
    <w:rsid w:val="00143A72"/>
    <w:rPr>
      <w:b/>
      <w:bCs/>
    </w:rPr>
  </w:style>
  <w:style w:type="character" w:customStyle="1" w:styleId="ab">
    <w:name w:val="Тема примечания Знак"/>
    <w:basedOn w:val="a9"/>
    <w:link w:val="aa"/>
    <w:uiPriority w:val="99"/>
    <w:semiHidden/>
    <w:rsid w:val="00143A72"/>
    <w:rPr>
      <w:rFonts w:ascii="Times New Roman" w:eastAsia="Times New Roman" w:hAnsi="Times New Roman" w:cs="Times New Roman"/>
      <w:b/>
      <w:bCs/>
      <w:sz w:val="20"/>
      <w:szCs w:val="20"/>
      <w:lang w:val="en-GB"/>
    </w:rPr>
  </w:style>
  <w:style w:type="character" w:styleId="ac">
    <w:name w:val="FollowedHyperlink"/>
    <w:basedOn w:val="a0"/>
    <w:uiPriority w:val="99"/>
    <w:semiHidden/>
    <w:unhideWhenUsed/>
    <w:rsid w:val="00C04465"/>
    <w:rPr>
      <w:color w:val="800080" w:themeColor="followedHyperlink"/>
      <w:u w:val="single"/>
    </w:rPr>
  </w:style>
  <w:style w:type="paragraph" w:styleId="ad">
    <w:name w:val="footnote text"/>
    <w:basedOn w:val="a"/>
    <w:link w:val="ae"/>
    <w:uiPriority w:val="99"/>
    <w:semiHidden/>
    <w:unhideWhenUsed/>
    <w:rsid w:val="00C77E43"/>
    <w:rPr>
      <w:rFonts w:asciiTheme="minorHAnsi" w:eastAsiaTheme="minorHAnsi" w:hAnsiTheme="minorHAnsi" w:cstheme="minorBidi"/>
      <w:sz w:val="20"/>
      <w:szCs w:val="20"/>
      <w:lang w:val="en-PH"/>
    </w:rPr>
  </w:style>
  <w:style w:type="character" w:customStyle="1" w:styleId="ae">
    <w:name w:val="Текст сноски Знак"/>
    <w:basedOn w:val="a0"/>
    <w:link w:val="ad"/>
    <w:uiPriority w:val="99"/>
    <w:semiHidden/>
    <w:rsid w:val="00C77E43"/>
    <w:rPr>
      <w:sz w:val="20"/>
      <w:szCs w:val="20"/>
      <w:lang w:val="en-PH"/>
    </w:rPr>
  </w:style>
  <w:style w:type="character" w:styleId="af">
    <w:name w:val="footnote reference"/>
    <w:basedOn w:val="a0"/>
    <w:uiPriority w:val="99"/>
    <w:semiHidden/>
    <w:unhideWhenUsed/>
    <w:rsid w:val="00C77E43"/>
    <w:rPr>
      <w:vertAlign w:val="superscript"/>
    </w:rPr>
  </w:style>
  <w:style w:type="paragraph" w:styleId="af0">
    <w:name w:val="Normal (Web)"/>
    <w:basedOn w:val="a"/>
    <w:uiPriority w:val="99"/>
    <w:semiHidden/>
    <w:unhideWhenUsed/>
    <w:rsid w:val="00301B57"/>
    <w:pPr>
      <w:spacing w:before="100" w:beforeAutospacing="1" w:after="100" w:afterAutospacing="1"/>
    </w:pPr>
    <w:rPr>
      <w:lang w:val="ru-RU" w:eastAsia="ru-RU"/>
    </w:rPr>
  </w:style>
  <w:style w:type="character" w:styleId="af1">
    <w:name w:val="Strong"/>
    <w:basedOn w:val="a0"/>
    <w:uiPriority w:val="22"/>
    <w:qFormat/>
    <w:rsid w:val="00301B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403627">
      <w:bodyDiv w:val="1"/>
      <w:marLeft w:val="0"/>
      <w:marRight w:val="0"/>
      <w:marTop w:val="0"/>
      <w:marBottom w:val="0"/>
      <w:divBdr>
        <w:top w:val="none" w:sz="0" w:space="0" w:color="auto"/>
        <w:left w:val="none" w:sz="0" w:space="0" w:color="auto"/>
        <w:bottom w:val="none" w:sz="0" w:space="0" w:color="auto"/>
        <w:right w:val="none" w:sz="0" w:space="0" w:color="auto"/>
      </w:divBdr>
    </w:div>
    <w:div w:id="1335109028">
      <w:bodyDiv w:val="1"/>
      <w:marLeft w:val="0"/>
      <w:marRight w:val="0"/>
      <w:marTop w:val="0"/>
      <w:marBottom w:val="0"/>
      <w:divBdr>
        <w:top w:val="none" w:sz="0" w:space="0" w:color="auto"/>
        <w:left w:val="none" w:sz="0" w:space="0" w:color="auto"/>
        <w:bottom w:val="none" w:sz="0" w:space="0" w:color="auto"/>
        <w:right w:val="none" w:sz="0" w:space="0" w:color="auto"/>
      </w:divBdr>
    </w:div>
    <w:div w:id="1753550743">
      <w:bodyDiv w:val="1"/>
      <w:marLeft w:val="0"/>
      <w:marRight w:val="0"/>
      <w:marTop w:val="0"/>
      <w:marBottom w:val="0"/>
      <w:divBdr>
        <w:top w:val="none" w:sz="0" w:space="0" w:color="auto"/>
        <w:left w:val="none" w:sz="0" w:space="0" w:color="auto"/>
        <w:bottom w:val="none" w:sz="0" w:space="0" w:color="auto"/>
        <w:right w:val="none" w:sz="0" w:space="0" w:color="auto"/>
      </w:divBdr>
    </w:div>
    <w:div w:id="194795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policy-support/mechanisms/mechanisms-details/en/c/42087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in-sol.org" TargetMode="External"/><Relationship Id="rId5" Type="http://schemas.openxmlformats.org/officeDocument/2006/relationships/footnotes" Target="footnotes.xml"/><Relationship Id="rId10" Type="http://schemas.openxmlformats.org/officeDocument/2006/relationships/hyperlink" Target="http://www.fao.org/policy-support/mechanisms/mechanisms-details/en/c/420876/" TargetMode="External"/><Relationship Id="rId4" Type="http://schemas.openxmlformats.org/officeDocument/2006/relationships/webSettings" Target="webSettings.xml"/><Relationship Id="rId9" Type="http://schemas.openxmlformats.org/officeDocument/2006/relationships/hyperlink" Target="http://www.fao.org/3/a-i7419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1769</Words>
  <Characters>10088</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FAO of the UN</Company>
  <LinksUpToDate>false</LinksUpToDate>
  <CharactersWithSpaces>11834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Szuts, Anna (CSSD)</dc:creator>
  <cp:lastModifiedBy>Пользователь</cp:lastModifiedBy>
  <cp:revision>2</cp:revision>
  <dcterms:created xsi:type="dcterms:W3CDTF">2021-01-27T09:37:00Z</dcterms:created>
  <dcterms:modified xsi:type="dcterms:W3CDTF">2021-01-27T09:37:00Z</dcterms:modified>
</cp:coreProperties>
</file>